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ED" w:rsidRPr="00A15379" w:rsidRDefault="004A3FED">
      <w:pPr>
        <w:overflowPunct w:val="0"/>
        <w:jc w:val="right"/>
        <w:rPr>
          <w:sz w:val="28"/>
          <w:szCs w:val="28"/>
        </w:rPr>
      </w:pPr>
    </w:p>
    <w:p w:rsidR="004A3FED" w:rsidRDefault="00A15379">
      <w:pPr>
        <w:overflowPunct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4A3FED" w:rsidRDefault="00A15379">
      <w:pPr>
        <w:overflowPunct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КАРАЧАЕВО-ЧЕРКЕССКАЯ РЕСПУБЛИКА</w:t>
      </w:r>
    </w:p>
    <w:p w:rsidR="004A3FED" w:rsidRDefault="00A15379">
      <w:pPr>
        <w:overflowPunct w:val="0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4A3FED" w:rsidRDefault="00A15379" w:rsidP="00A15379">
      <w:pPr>
        <w:overflowPunct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МАЛОКАРАЧАЕВСКОГО МУНИЦИПАЛЬНОГО РАЙОНА</w:t>
      </w:r>
    </w:p>
    <w:p w:rsidR="004A3FED" w:rsidRDefault="004A3FED">
      <w:pPr>
        <w:overflowPunct w:val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215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2265"/>
        <w:gridCol w:w="5580"/>
        <w:gridCol w:w="2370"/>
      </w:tblGrid>
      <w:tr w:rsidR="004A3FED">
        <w:tc>
          <w:tcPr>
            <w:tcW w:w="2265" w:type="dxa"/>
          </w:tcPr>
          <w:p w:rsidR="004A3FED" w:rsidRDefault="00E120E2">
            <w:pPr>
              <w:widowControl w:val="0"/>
              <w:overflowPunct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06.05.2025</w:t>
            </w:r>
          </w:p>
        </w:tc>
        <w:tc>
          <w:tcPr>
            <w:tcW w:w="5580" w:type="dxa"/>
          </w:tcPr>
          <w:p w:rsidR="004A3FED" w:rsidRDefault="00A15379">
            <w:pPr>
              <w:widowControl w:val="0"/>
              <w:overflowPunct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чкекен</w:t>
            </w:r>
            <w:proofErr w:type="spellEnd"/>
          </w:p>
        </w:tc>
        <w:tc>
          <w:tcPr>
            <w:tcW w:w="2370" w:type="dxa"/>
          </w:tcPr>
          <w:p w:rsidR="004A3FED" w:rsidRDefault="00A15379" w:rsidP="00A15379">
            <w:pPr>
              <w:widowControl w:val="0"/>
              <w:overflowPunct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№ </w:t>
            </w:r>
            <w:r w:rsidR="00E120E2">
              <w:rPr>
                <w:rFonts w:ascii="Times New Roman" w:hAnsi="Times New Roman"/>
                <w:sz w:val="28"/>
                <w:szCs w:val="28"/>
              </w:rPr>
              <w:t>650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</w:tr>
    </w:tbl>
    <w:p w:rsidR="004A3FED" w:rsidRDefault="004A3FED">
      <w:pPr>
        <w:overflowPunct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FED" w:rsidRDefault="004A3FED">
      <w:pPr>
        <w:overflowPunct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FED" w:rsidRDefault="004A3FED">
      <w:pPr>
        <w:overflowPunct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FED" w:rsidRDefault="00A15379">
      <w:pPr>
        <w:overflowPunct w:val="0"/>
        <w:jc w:val="both"/>
      </w:pPr>
      <w:r>
        <w:rPr>
          <w:rStyle w:val="120"/>
          <w:rFonts w:eastAsia="Calibri"/>
          <w:sz w:val="28"/>
          <w:szCs w:val="28"/>
        </w:rPr>
        <w:t xml:space="preserve"> Об утверждении муниципальной программы «</w:t>
      </w:r>
      <w:r>
        <w:rPr>
          <w:rStyle w:val="120"/>
          <w:rFonts w:eastAsia="Calibri"/>
          <w:sz w:val="28"/>
          <w:szCs w:val="28"/>
          <w:lang w:eastAsia="ru-RU"/>
        </w:rPr>
        <w:t>Предупреждение и ликвидация последствий чрезвычайных ситуаций, реализация мер пожа</w:t>
      </w:r>
      <w:r w:rsidR="00401099">
        <w:rPr>
          <w:rStyle w:val="120"/>
          <w:rFonts w:eastAsia="Calibri"/>
          <w:sz w:val="28"/>
          <w:szCs w:val="28"/>
          <w:lang w:eastAsia="ru-RU"/>
        </w:rPr>
        <w:t xml:space="preserve">рной безопасности на 2026-2028 </w:t>
      </w:r>
      <w:proofErr w:type="spellStart"/>
      <w:r w:rsidR="00401099">
        <w:rPr>
          <w:rStyle w:val="120"/>
          <w:rFonts w:eastAsia="Calibri"/>
          <w:sz w:val="28"/>
          <w:szCs w:val="28"/>
          <w:lang w:eastAsia="ru-RU"/>
        </w:rPr>
        <w:t>г</w:t>
      </w:r>
      <w:r>
        <w:rPr>
          <w:rStyle w:val="120"/>
          <w:rFonts w:eastAsia="Calibri"/>
          <w:sz w:val="28"/>
          <w:szCs w:val="28"/>
          <w:lang w:eastAsia="ru-RU"/>
        </w:rPr>
        <w:t>.</w:t>
      </w:r>
      <w:proofErr w:type="gramStart"/>
      <w:r>
        <w:rPr>
          <w:rStyle w:val="120"/>
          <w:rFonts w:eastAsia="Calibri"/>
          <w:sz w:val="28"/>
          <w:szCs w:val="28"/>
          <w:lang w:eastAsia="ru-RU"/>
        </w:rPr>
        <w:t>г</w:t>
      </w:r>
      <w:proofErr w:type="spellEnd"/>
      <w:proofErr w:type="gramEnd"/>
      <w:r>
        <w:rPr>
          <w:rStyle w:val="120"/>
          <w:rFonts w:eastAsia="Calibri"/>
          <w:sz w:val="28"/>
          <w:szCs w:val="28"/>
          <w:lang w:eastAsia="ru-RU"/>
        </w:rPr>
        <w:t>.»</w:t>
      </w:r>
    </w:p>
    <w:p w:rsidR="004A3FED" w:rsidRDefault="004A3FED">
      <w:pPr>
        <w:overflowPunct w:val="0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4A3FED" w:rsidRDefault="004A3FED">
      <w:pPr>
        <w:overflowPunct w:val="0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4A3FED" w:rsidRDefault="004A3FED">
      <w:pPr>
        <w:overflowPunct w:val="0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4A3FED" w:rsidRDefault="004A3FED">
      <w:pPr>
        <w:overflowPunct w:val="0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1F12CB" w:rsidRDefault="001F12CB" w:rsidP="001F12CB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Руководствуясь статьей 179 Бюджетного кодекса Российской Федерации, во исполнение Федерального закона от 06.10.2003 №131-ФЗ «Об общих принципах организации местного самоуправления в Российской Федерации», Федерального закона от 12.02.1998 №28-ФЗ «О гражданской обороне», Федерального закона от 21.12.1994 №68-ФЗ «О защите населения и территорий от чрезвычайных ситуаций природного и техногенного характера»,</w:t>
      </w:r>
    </w:p>
    <w:p w:rsidR="001F12CB" w:rsidRDefault="001F12CB" w:rsidP="001F12CB">
      <w:pPr>
        <w:jc w:val="both"/>
        <w:rPr>
          <w:rFonts w:ascii="Times New Roman" w:hAnsi="Times New Roman"/>
          <w:sz w:val="12"/>
          <w:szCs w:val="12"/>
        </w:rPr>
      </w:pPr>
    </w:p>
    <w:p w:rsidR="001F12CB" w:rsidRDefault="001F12CB" w:rsidP="001F12CB">
      <w:pPr>
        <w:jc w:val="both"/>
        <w:rPr>
          <w:rFonts w:ascii="Times New Roman" w:hAnsi="Times New Roman"/>
          <w:sz w:val="12"/>
          <w:szCs w:val="12"/>
        </w:rPr>
      </w:pPr>
    </w:p>
    <w:p w:rsidR="001F12CB" w:rsidRDefault="001F12CB" w:rsidP="001F12CB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1F12CB" w:rsidRDefault="001F12CB" w:rsidP="001F12CB">
      <w:pPr>
        <w:jc w:val="both"/>
        <w:rPr>
          <w:rFonts w:ascii="Times New Roman" w:hAnsi="Times New Roman"/>
          <w:sz w:val="12"/>
          <w:szCs w:val="12"/>
        </w:rPr>
      </w:pPr>
    </w:p>
    <w:p w:rsidR="001F12CB" w:rsidRDefault="001F12CB" w:rsidP="001F12CB">
      <w:pPr>
        <w:jc w:val="both"/>
        <w:rPr>
          <w:rFonts w:ascii="Times New Roman" w:hAnsi="Times New Roman"/>
          <w:sz w:val="12"/>
          <w:szCs w:val="12"/>
        </w:rPr>
      </w:pPr>
    </w:p>
    <w:p w:rsidR="001F12CB" w:rsidRPr="00CC5CBB" w:rsidRDefault="001F12CB" w:rsidP="001F12C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C5CBB">
        <w:rPr>
          <w:rFonts w:ascii="Times New Roman" w:hAnsi="Times New Roman"/>
          <w:color w:val="000000"/>
          <w:sz w:val="28"/>
          <w:szCs w:val="28"/>
        </w:rPr>
        <w:t>1. Утвердить муниципальную программу «Предупреждение и ликвидация последствий чрезвычайных ситуаций, реализация мер пожарной безопасности  согласно приложению.</w:t>
      </w:r>
    </w:p>
    <w:p w:rsidR="001F12CB" w:rsidRPr="00CC5CBB" w:rsidRDefault="001F12CB" w:rsidP="001F12C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C5CBB">
        <w:rPr>
          <w:rFonts w:ascii="Times New Roman" w:hAnsi="Times New Roman"/>
          <w:color w:val="000000"/>
          <w:sz w:val="28"/>
          <w:szCs w:val="28"/>
        </w:rPr>
        <w:t>2. Начальнику управления финансов администрации Малокарачаевского муниципального района при формировании бюджета Малокарачаевского муниципального района на очередной финансовый год, предусмотреть финансовые средства на реализацию муниципальной программы.</w:t>
      </w:r>
    </w:p>
    <w:p w:rsidR="001F12CB" w:rsidRPr="00CC5CBB" w:rsidRDefault="001F12CB" w:rsidP="001F12C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C5CBB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со дня его официального опубликования (обнародования) в установленном порядке.</w:t>
      </w:r>
    </w:p>
    <w:p w:rsidR="001F12CB" w:rsidRPr="00CC5CBB" w:rsidRDefault="001F12CB" w:rsidP="001F12C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C5CBB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CC5CB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CC5CBB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Малокарачаевского муниципального района, курирующего вопросы гражданской обороны, предупреждения и ликвидации чрезвычайных ситуаций.</w:t>
      </w:r>
    </w:p>
    <w:p w:rsidR="001F12CB" w:rsidRDefault="001F12CB" w:rsidP="001F12CB">
      <w:pPr>
        <w:jc w:val="both"/>
        <w:rPr>
          <w:rFonts w:ascii="Times New Roman" w:hAnsi="Times New Roman"/>
          <w:sz w:val="12"/>
          <w:szCs w:val="12"/>
        </w:rPr>
      </w:pPr>
    </w:p>
    <w:p w:rsidR="001F12CB" w:rsidRDefault="001F12CB" w:rsidP="001F12CB">
      <w:pPr>
        <w:jc w:val="both"/>
        <w:rPr>
          <w:rFonts w:ascii="Times New Roman" w:hAnsi="Times New Roman"/>
          <w:sz w:val="12"/>
          <w:szCs w:val="12"/>
        </w:rPr>
      </w:pPr>
    </w:p>
    <w:p w:rsidR="001F12CB" w:rsidRDefault="001F12CB" w:rsidP="001F12CB">
      <w:pPr>
        <w:jc w:val="both"/>
        <w:rPr>
          <w:rFonts w:ascii="Times New Roman" w:hAnsi="Times New Roman"/>
          <w:sz w:val="12"/>
          <w:szCs w:val="12"/>
        </w:rPr>
      </w:pPr>
    </w:p>
    <w:p w:rsidR="001F12CB" w:rsidRDefault="001F12CB" w:rsidP="001F12CB">
      <w:pPr>
        <w:jc w:val="both"/>
        <w:rPr>
          <w:rFonts w:ascii="Times New Roman" w:hAnsi="Times New Roman"/>
          <w:sz w:val="12"/>
          <w:szCs w:val="12"/>
        </w:rPr>
      </w:pPr>
    </w:p>
    <w:p w:rsidR="001F12CB" w:rsidRDefault="001F12CB" w:rsidP="001F12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1F12CB" w:rsidRDefault="001F12CB" w:rsidP="001F12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Малокарачаевского 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Р.П. Байрамуков</w:t>
      </w:r>
    </w:p>
    <w:p w:rsidR="001F12CB" w:rsidRDefault="001F12CB" w:rsidP="001F12CB">
      <w:pPr>
        <w:jc w:val="both"/>
        <w:rPr>
          <w:rFonts w:ascii="Times New Roman" w:hAnsi="Times New Roman"/>
          <w:sz w:val="28"/>
          <w:szCs w:val="28"/>
        </w:rPr>
      </w:pPr>
    </w:p>
    <w:p w:rsidR="001F12CB" w:rsidRDefault="001F12CB" w:rsidP="001F12CB">
      <w:pPr>
        <w:jc w:val="both"/>
        <w:rPr>
          <w:rFonts w:ascii="Times New Roman" w:hAnsi="Times New Roman"/>
          <w:sz w:val="28"/>
          <w:szCs w:val="28"/>
        </w:rPr>
      </w:pPr>
    </w:p>
    <w:p w:rsidR="00E120E2" w:rsidRDefault="00E120E2" w:rsidP="001F12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0E2" w:rsidRDefault="00E120E2" w:rsidP="001F12CB">
      <w:pPr>
        <w:tabs>
          <w:tab w:val="left" w:pos="567"/>
        </w:tabs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12CB" w:rsidRDefault="001F12CB" w:rsidP="001F12CB">
      <w:pPr>
        <w:tabs>
          <w:tab w:val="left" w:pos="567"/>
        </w:tabs>
        <w:suppressAutoHyphens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0E2" w:rsidRDefault="00E120E2" w:rsidP="001F12CB">
      <w:pPr>
        <w:tabs>
          <w:tab w:val="left" w:pos="567"/>
        </w:tabs>
        <w:suppressAutoHyphens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1F03" w:rsidRDefault="00031F03" w:rsidP="00031F03">
      <w:pPr>
        <w:suppressAutoHyphens w:val="0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2CB" w:rsidRDefault="001F12CB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 w:rsidP="001F12CB">
      <w:pPr>
        <w:jc w:val="both"/>
        <w:rPr>
          <w:rFonts w:ascii="Times New Roman" w:hAnsi="Times New Roman"/>
          <w:sz w:val="12"/>
          <w:szCs w:val="12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1F12CB" w:rsidRDefault="001F12CB" w:rsidP="001F12CB">
      <w:pPr>
        <w:jc w:val="both"/>
        <w:rPr>
          <w:rFonts w:ascii="Times New Roman" w:hAnsi="Times New Roman"/>
          <w:sz w:val="24"/>
          <w:szCs w:val="24"/>
        </w:rPr>
      </w:pPr>
    </w:p>
    <w:p w:rsidR="004A3FED" w:rsidRDefault="004A3FED">
      <w:pPr>
        <w:jc w:val="both"/>
        <w:rPr>
          <w:rFonts w:ascii="Times New Roman" w:hAnsi="Times New Roman"/>
          <w:sz w:val="28"/>
          <w:szCs w:val="28"/>
        </w:rPr>
      </w:pPr>
    </w:p>
    <w:p w:rsidR="00A15379" w:rsidRDefault="00A15379">
      <w:pPr>
        <w:jc w:val="both"/>
        <w:rPr>
          <w:rFonts w:ascii="Times New Roman" w:hAnsi="Times New Roman"/>
          <w:sz w:val="24"/>
          <w:szCs w:val="24"/>
        </w:rPr>
      </w:pPr>
    </w:p>
    <w:p w:rsidR="004A3FED" w:rsidRDefault="004A3FED">
      <w:pPr>
        <w:jc w:val="both"/>
        <w:rPr>
          <w:rFonts w:ascii="Times New Roman" w:hAnsi="Times New Roman"/>
          <w:sz w:val="24"/>
          <w:szCs w:val="24"/>
        </w:rPr>
      </w:pPr>
    </w:p>
    <w:p w:rsidR="00A15379" w:rsidRDefault="00A15379">
      <w:pPr>
        <w:jc w:val="both"/>
        <w:rPr>
          <w:rFonts w:ascii="Times New Roman" w:hAnsi="Times New Roman"/>
          <w:sz w:val="24"/>
          <w:szCs w:val="24"/>
        </w:rPr>
      </w:pPr>
    </w:p>
    <w:p w:rsidR="00A15379" w:rsidRDefault="00A15379">
      <w:pPr>
        <w:jc w:val="both"/>
        <w:rPr>
          <w:rFonts w:ascii="Times New Roman" w:hAnsi="Times New Roman"/>
          <w:sz w:val="24"/>
          <w:szCs w:val="24"/>
        </w:rPr>
      </w:pPr>
    </w:p>
    <w:p w:rsidR="00A15379" w:rsidRDefault="00A15379">
      <w:pPr>
        <w:jc w:val="both"/>
        <w:rPr>
          <w:rFonts w:ascii="Times New Roman" w:hAnsi="Times New Roman"/>
          <w:sz w:val="24"/>
          <w:szCs w:val="24"/>
        </w:rPr>
      </w:pPr>
    </w:p>
    <w:p w:rsidR="00A15379" w:rsidRDefault="00A15379">
      <w:pPr>
        <w:jc w:val="both"/>
        <w:rPr>
          <w:rFonts w:ascii="Times New Roman" w:hAnsi="Times New Roman"/>
          <w:sz w:val="24"/>
          <w:szCs w:val="24"/>
        </w:rPr>
      </w:pPr>
    </w:p>
    <w:p w:rsidR="00A15379" w:rsidRDefault="00A15379">
      <w:pPr>
        <w:jc w:val="both"/>
        <w:rPr>
          <w:rFonts w:ascii="Times New Roman" w:hAnsi="Times New Roman"/>
          <w:sz w:val="24"/>
          <w:szCs w:val="24"/>
        </w:rPr>
      </w:pPr>
    </w:p>
    <w:p w:rsidR="00A15379" w:rsidRDefault="00A15379">
      <w:pPr>
        <w:jc w:val="both"/>
        <w:rPr>
          <w:rFonts w:ascii="Times New Roman" w:hAnsi="Times New Roman"/>
          <w:sz w:val="24"/>
          <w:szCs w:val="24"/>
        </w:rPr>
      </w:pPr>
    </w:p>
    <w:p w:rsidR="00A15379" w:rsidRDefault="00A15379">
      <w:pPr>
        <w:jc w:val="both"/>
        <w:rPr>
          <w:rFonts w:ascii="Times New Roman" w:hAnsi="Times New Roman"/>
          <w:sz w:val="24"/>
          <w:szCs w:val="24"/>
        </w:rPr>
      </w:pPr>
    </w:p>
    <w:p w:rsidR="00A15379" w:rsidRDefault="00A15379">
      <w:pPr>
        <w:jc w:val="both"/>
        <w:rPr>
          <w:rFonts w:ascii="Times New Roman" w:hAnsi="Times New Roman"/>
          <w:sz w:val="24"/>
          <w:szCs w:val="24"/>
        </w:rPr>
      </w:pPr>
    </w:p>
    <w:p w:rsidR="00A15379" w:rsidRDefault="00A15379">
      <w:pPr>
        <w:jc w:val="both"/>
        <w:rPr>
          <w:rFonts w:ascii="Times New Roman" w:hAnsi="Times New Roman"/>
          <w:sz w:val="24"/>
          <w:szCs w:val="24"/>
        </w:rPr>
      </w:pPr>
    </w:p>
    <w:p w:rsidR="00A15379" w:rsidRDefault="00A15379">
      <w:pPr>
        <w:jc w:val="both"/>
        <w:rPr>
          <w:rFonts w:ascii="Times New Roman" w:hAnsi="Times New Roman"/>
          <w:sz w:val="24"/>
          <w:szCs w:val="24"/>
        </w:rPr>
      </w:pPr>
    </w:p>
    <w:p w:rsidR="00A15379" w:rsidRDefault="00A15379">
      <w:pPr>
        <w:jc w:val="both"/>
        <w:rPr>
          <w:rFonts w:ascii="Times New Roman" w:hAnsi="Times New Roman"/>
          <w:sz w:val="24"/>
          <w:szCs w:val="24"/>
        </w:rPr>
      </w:pPr>
    </w:p>
    <w:p w:rsidR="00A15379" w:rsidRDefault="00A15379">
      <w:pPr>
        <w:jc w:val="both"/>
        <w:rPr>
          <w:rFonts w:ascii="Times New Roman" w:hAnsi="Times New Roman"/>
          <w:sz w:val="24"/>
          <w:szCs w:val="24"/>
        </w:rPr>
      </w:pPr>
    </w:p>
    <w:p w:rsidR="00A15379" w:rsidRDefault="00A1537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5"/>
        <w:gridCol w:w="5210"/>
      </w:tblGrid>
      <w:tr w:rsidR="004A3FED">
        <w:tc>
          <w:tcPr>
            <w:tcW w:w="4995" w:type="dxa"/>
          </w:tcPr>
          <w:p w:rsidR="004A3FED" w:rsidRDefault="004A3FED">
            <w:pPr>
              <w:pStyle w:val="af4"/>
              <w:jc w:val="center"/>
            </w:pPr>
          </w:p>
        </w:tc>
        <w:tc>
          <w:tcPr>
            <w:tcW w:w="5209" w:type="dxa"/>
          </w:tcPr>
          <w:p w:rsidR="004A3FED" w:rsidRDefault="00A15379">
            <w:pPr>
              <w:pStyle w:val="af4"/>
              <w:jc w:val="center"/>
            </w:pPr>
            <w:r>
              <w:t xml:space="preserve">Приложение к </w:t>
            </w:r>
            <w:r w:rsidR="00401099">
              <w:t>постановлению администрации Малокарачаев</w:t>
            </w:r>
            <w:r>
              <w:t>ского муниципального района</w:t>
            </w:r>
          </w:p>
          <w:p w:rsidR="00401099" w:rsidRDefault="00401099" w:rsidP="00401099">
            <w:pPr>
              <w:pStyle w:val="af4"/>
            </w:pPr>
          </w:p>
          <w:p w:rsidR="004A3FED" w:rsidRDefault="00401099" w:rsidP="00401099">
            <w:pPr>
              <w:pStyle w:val="af4"/>
            </w:pPr>
            <w:r>
              <w:t xml:space="preserve">от  </w:t>
            </w:r>
            <w:r w:rsidR="00E120E2">
              <w:t>06.05.2025</w:t>
            </w:r>
            <w:r>
              <w:t xml:space="preserve">                           </w:t>
            </w:r>
            <w:r w:rsidR="00E120E2">
              <w:t xml:space="preserve">              </w:t>
            </w:r>
            <w:r>
              <w:t xml:space="preserve">  </w:t>
            </w:r>
            <w:r w:rsidR="00A15379">
              <w:t xml:space="preserve">  </w:t>
            </w:r>
            <w:r>
              <w:t>№</w:t>
            </w:r>
            <w:r w:rsidR="00E120E2">
              <w:t xml:space="preserve"> 650</w:t>
            </w:r>
            <w:r>
              <w:t xml:space="preserve"> </w:t>
            </w:r>
          </w:p>
        </w:tc>
      </w:tr>
    </w:tbl>
    <w:p w:rsidR="004A3FED" w:rsidRDefault="004A3FE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FED" w:rsidRDefault="004A3FE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3FED" w:rsidRDefault="004A3FE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3FED" w:rsidRDefault="004A3FE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3FED" w:rsidRDefault="004A3FE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3FED" w:rsidRDefault="004A3FE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3FED" w:rsidRDefault="004A3FE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3FED" w:rsidRDefault="004A3FE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3FED" w:rsidRDefault="004A3FE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3FED" w:rsidRDefault="004A3FE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3FED" w:rsidRDefault="00A1537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4A3FED" w:rsidRDefault="004A3FE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FED" w:rsidRDefault="00A15379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Предупреждение и ликвидация последствий чрезвычайных ситуаций, реализация м</w:t>
      </w:r>
      <w:r w:rsidR="00401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 пожарной безопасности на 2026-2028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A3FED" w:rsidRDefault="004A3FE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FED" w:rsidRDefault="004A3FE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FED" w:rsidRDefault="004A3FE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FED" w:rsidRDefault="004A3FE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FED" w:rsidRDefault="004A3FED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0E2" w:rsidRDefault="00E120E2">
      <w:pPr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A3FED" w:rsidRDefault="00401099">
      <w:pPr>
        <w:jc w:val="center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чкекен</w:t>
      </w:r>
      <w:proofErr w:type="spellEnd"/>
    </w:p>
    <w:p w:rsidR="004A3FED" w:rsidRDefault="004A3FED">
      <w:pPr>
        <w:jc w:val="center"/>
        <w:rPr>
          <w:sz w:val="28"/>
          <w:szCs w:val="28"/>
        </w:rPr>
      </w:pPr>
    </w:p>
    <w:p w:rsidR="00E120E2" w:rsidRDefault="00E120E2">
      <w:pPr>
        <w:jc w:val="center"/>
        <w:rPr>
          <w:sz w:val="28"/>
          <w:szCs w:val="28"/>
        </w:rPr>
      </w:pPr>
    </w:p>
    <w:p w:rsidR="00E120E2" w:rsidRDefault="00E120E2">
      <w:pPr>
        <w:jc w:val="center"/>
        <w:rPr>
          <w:sz w:val="28"/>
          <w:szCs w:val="28"/>
        </w:rPr>
      </w:pPr>
    </w:p>
    <w:p w:rsidR="00E120E2" w:rsidRDefault="00E120E2">
      <w:pPr>
        <w:jc w:val="center"/>
        <w:rPr>
          <w:sz w:val="28"/>
          <w:szCs w:val="28"/>
        </w:rPr>
      </w:pPr>
    </w:p>
    <w:p w:rsidR="00E120E2" w:rsidRDefault="00E120E2">
      <w:pPr>
        <w:jc w:val="center"/>
        <w:rPr>
          <w:sz w:val="28"/>
          <w:szCs w:val="28"/>
        </w:rPr>
      </w:pPr>
    </w:p>
    <w:p w:rsidR="004A3FED" w:rsidRDefault="00A1537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Паспорт муниципальной программы</w:t>
      </w:r>
    </w:p>
    <w:tbl>
      <w:tblPr>
        <w:tblW w:w="1020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485"/>
        <w:gridCol w:w="7715"/>
      </w:tblGrid>
      <w:tr w:rsidR="004A3FED"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муниципальной программы</w:t>
            </w:r>
          </w:p>
        </w:tc>
        <w:tc>
          <w:tcPr>
            <w:tcW w:w="7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Предупреждение и ликвидация последствий чрезвычайных ситуаций, реализация м</w:t>
            </w:r>
            <w:r w:rsidR="0034229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ер пожарной безопасности на 2026 - 2028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г.г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. (далее </w:t>
            </w: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–п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рограмма)</w:t>
            </w:r>
          </w:p>
        </w:tc>
      </w:tr>
      <w:tr w:rsidR="004A3FED"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Ответственный исполнитель</w:t>
            </w:r>
          </w:p>
        </w:tc>
        <w:tc>
          <w:tcPr>
            <w:tcW w:w="7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342299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Малокарачаев</w:t>
            </w:r>
            <w:r w:rsidR="00A1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муниципального района</w:t>
            </w:r>
          </w:p>
        </w:tc>
      </w:tr>
      <w:tr w:rsidR="004A3FED"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Соисполнители программы</w:t>
            </w:r>
          </w:p>
        </w:tc>
        <w:tc>
          <w:tcPr>
            <w:tcW w:w="7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Отдел по делам гражданской обороны и чрезвычайным ситуациям </w:t>
            </w:r>
            <w:r w:rsidR="0034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Малокарачаев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муниципального района (</w:t>
            </w:r>
            <w:r w:rsidR="0034229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далее - о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тдел ГО и ЧС)</w:t>
            </w:r>
          </w:p>
        </w:tc>
      </w:tr>
      <w:tr w:rsidR="004A3FED">
        <w:trPr>
          <w:trHeight w:val="1459"/>
        </w:trPr>
        <w:tc>
          <w:tcPr>
            <w:tcW w:w="24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Цели программы</w:t>
            </w:r>
          </w:p>
        </w:tc>
        <w:tc>
          <w:tcPr>
            <w:tcW w:w="77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ind w:firstLine="54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</w:p>
          <w:p w:rsidR="004A3FED" w:rsidRDefault="00A1537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систем предупреждения и ликвидации чрезвычайных ситуаций, наращивание и совершенствование материальной базы в области гражданской обороны и реализация </w:t>
            </w:r>
            <w:r w:rsidR="0034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 пожарной безопасности в Малокарачаев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ском муниципальном районе</w:t>
            </w:r>
          </w:p>
        </w:tc>
      </w:tr>
      <w:tr w:rsidR="004A3FED">
        <w:trPr>
          <w:trHeight w:val="1991"/>
        </w:trPr>
        <w:tc>
          <w:tcPr>
            <w:tcW w:w="24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5.Задачи программы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ind w:firstLine="54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Задачи:</w:t>
            </w:r>
          </w:p>
          <w:p w:rsidR="004A3FED" w:rsidRDefault="00A1537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1.Создание условий по обеспечению своевременного предупреждения, эффективной защиты населения и территорий от ЧС природного и техногенн</w:t>
            </w:r>
            <w:r w:rsidR="00342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характера на территории Малокарачаев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муниципального района.</w:t>
            </w:r>
          </w:p>
          <w:p w:rsidR="004A3FED" w:rsidRDefault="00A1537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2.Приобретение и совершенствование материальной базы, необходимых для</w:t>
            </w:r>
            <w:r w:rsidR="0034229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успешного решения задач ГО Малокарачаев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ского муниципального района</w:t>
            </w:r>
          </w:p>
        </w:tc>
      </w:tr>
      <w:tr w:rsidR="004A3FED">
        <w:trPr>
          <w:trHeight w:val="1813"/>
        </w:trPr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Целевые индикаторы программы</w:t>
            </w:r>
          </w:p>
        </w:tc>
        <w:tc>
          <w:tcPr>
            <w:tcW w:w="7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overflowPunct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Приобретение технических средств оснащения с целью совершенствования ЕДДС, а также п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овышение эффективности действий и своевременность оперативного реагирования.</w:t>
            </w:r>
          </w:p>
          <w:p w:rsidR="004A3FED" w:rsidRDefault="00A15379">
            <w:pPr>
              <w:widowControl w:val="0"/>
              <w:overflowPunct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Обеспеченность пожарным оборудованием населения (автономными средствами оповещения о пожаре).</w:t>
            </w:r>
          </w:p>
          <w:p w:rsidR="004A3FED" w:rsidRDefault="00A15379">
            <w:pPr>
              <w:widowControl w:val="0"/>
              <w:overflowPunct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Информационные стенды (противопожарная тематика), с целью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овышения эффективности профилактики пожаров (информированность населения).</w:t>
            </w:r>
          </w:p>
          <w:p w:rsidR="004A3FED" w:rsidRDefault="00A15379">
            <w:pPr>
              <w:widowControl w:val="0"/>
              <w:overflowPunct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4. Организация обучения должностных лиц и населения по вопросам ГО и ЧС.</w:t>
            </w:r>
          </w:p>
        </w:tc>
      </w:tr>
      <w:tr w:rsidR="004A3FED"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Сроки и этапы реализации программы</w:t>
            </w:r>
          </w:p>
        </w:tc>
        <w:tc>
          <w:tcPr>
            <w:tcW w:w="7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342299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2026-2028</w:t>
            </w:r>
            <w:r w:rsidR="00A1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г.г.</w:t>
            </w:r>
          </w:p>
        </w:tc>
      </w:tr>
      <w:tr w:rsidR="004A3FED"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Перечень основных мероприятий</w:t>
            </w:r>
          </w:p>
        </w:tc>
        <w:tc>
          <w:tcPr>
            <w:tcW w:w="7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 Организационные мероприятия.</w:t>
            </w:r>
          </w:p>
          <w:p w:rsidR="004A3FED" w:rsidRDefault="00A15379">
            <w:pPr>
              <w:widowControl w:val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безопасности населения от ЧС природного и техногенного характера.</w:t>
            </w:r>
          </w:p>
        </w:tc>
      </w:tr>
      <w:tr w:rsidR="004A3FED"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Исполнители основных мероприятий</w:t>
            </w:r>
          </w:p>
        </w:tc>
        <w:tc>
          <w:tcPr>
            <w:tcW w:w="7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3422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Администрация Малокарачаев</w:t>
            </w:r>
            <w:r w:rsidR="00A1537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ского муниципального района;</w:t>
            </w:r>
          </w:p>
          <w:p w:rsidR="004A3FED" w:rsidRDefault="003422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Администрации </w:t>
            </w:r>
            <w:r w:rsidR="00A1537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сельских поселений (в случае принятия представительными органами соответствующих решений).</w:t>
            </w:r>
          </w:p>
          <w:p w:rsidR="004A3FED" w:rsidRDefault="00342299">
            <w:pPr>
              <w:widowControl w:val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организации и учреждения Малокарачаев</w:t>
            </w:r>
            <w:r w:rsidR="00A1537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ского муниципального  района.</w:t>
            </w:r>
          </w:p>
        </w:tc>
      </w:tr>
      <w:tr w:rsidR="004A3FED"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Объемы и источники финансирования</w:t>
            </w:r>
          </w:p>
        </w:tc>
        <w:tc>
          <w:tcPr>
            <w:tcW w:w="7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ресурсное обеспечение Программы сос</w:t>
            </w:r>
            <w:r w:rsidR="0034229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тавляют средства из бюджета Малокарачаев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ского муниципального района</w:t>
            </w:r>
          </w:p>
          <w:p w:rsidR="004A3FED" w:rsidRDefault="00A1537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Общий объем финансирования программы составит:</w:t>
            </w:r>
          </w:p>
          <w:p w:rsidR="004A3FED" w:rsidRDefault="00A1537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lastRenderedPageBreak/>
              <w:t xml:space="preserve">1 450,0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тыс. руб., в том числе:</w:t>
            </w:r>
          </w:p>
          <w:p w:rsidR="004A3FED" w:rsidRDefault="003422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2026</w:t>
            </w:r>
            <w:r w:rsidR="00A153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год – 110,0</w:t>
            </w:r>
            <w:r w:rsidR="00A1537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:rsidR="004A3FED" w:rsidRDefault="003422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2027</w:t>
            </w:r>
            <w:r w:rsidR="00A1537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год – 40,0</w:t>
            </w:r>
            <w:r w:rsidR="00A1537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:rsidR="004A3FED" w:rsidRDefault="004626BE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2028</w:t>
            </w:r>
            <w:r w:rsidR="00A153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– 1 300,0</w:t>
            </w:r>
            <w:r w:rsidR="00A1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 *</w:t>
            </w:r>
          </w:p>
        </w:tc>
      </w:tr>
      <w:tr w:rsidR="004A3FED"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4A3FE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(*) Объемы бюджетного финансирования мероприятий программы являются прогнозным и подлежат уточнению в соо</w:t>
            </w:r>
            <w:r w:rsidR="0034229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тветствии с решением Совета Малокарачаев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ского муни</w:t>
            </w:r>
            <w:r w:rsidR="0034229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ципального района о бюджете Малокарачаев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ского муниципального района на соответствующий финансовый год и плановый период.</w:t>
            </w:r>
          </w:p>
        </w:tc>
      </w:tr>
      <w:tr w:rsidR="004A3FED"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Ожидаемые результаты реализации программы</w:t>
            </w:r>
          </w:p>
        </w:tc>
        <w:tc>
          <w:tcPr>
            <w:tcW w:w="7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ED" w:rsidRDefault="00A1537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исполнение полномочий муниципального района в соответствии с федеральным законодательством и законодательством Карачаево-Черкесской Республики в области ГО и ЧС;</w:t>
            </w:r>
          </w:p>
          <w:p w:rsidR="004A3FED" w:rsidRDefault="00A1537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повышение эффективности и своевременности оповещения руководящего состава, экстренных оперативных служб, аварийно-спасательных формирований и населения сигналами, исходящими органом </w:t>
            </w: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управления звена Карачаево-Черкесской территориальной подсистемы единой государственной системы предупреждения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и ликвидаци</w:t>
            </w:r>
            <w:r w:rsidR="0034229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 чрезвычайных ситуаций «Малокарачаев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ский муниципальный район» (далее - звено ТП РСЧС).</w:t>
            </w:r>
          </w:p>
        </w:tc>
      </w:tr>
    </w:tbl>
    <w:p w:rsidR="004A3FED" w:rsidRDefault="004A3FED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3FED" w:rsidRDefault="00A1537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текущего состояния, основные проблемы развития.</w:t>
      </w:r>
    </w:p>
    <w:p w:rsidR="004A3FED" w:rsidRDefault="00A15379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 и Федеральным законом от 12 февраля 1998 г. №28-ФЗ «О гражданской обороне».</w:t>
      </w:r>
    </w:p>
    <w:p w:rsidR="004A3FED" w:rsidRDefault="00A1537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ее разработки и последующей реализации вызвана:</w:t>
      </w:r>
    </w:p>
    <w:p w:rsidR="004A3FED" w:rsidRDefault="00A1537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Географически сложным расположением района (постоянная угроза паводкового затопления, горный рельеф местности, значительная удаленность населенных пунктов).</w:t>
      </w:r>
    </w:p>
    <w:p w:rsidR="004A3FED" w:rsidRDefault="00A1537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Слабая материаль</w:t>
      </w:r>
      <w:r w:rsidR="00342299">
        <w:rPr>
          <w:rFonts w:ascii="Times New Roman" w:hAnsi="Times New Roman"/>
          <w:sz w:val="28"/>
          <w:szCs w:val="28"/>
        </w:rPr>
        <w:t>но-техническая оснащенность Малокарачаев</w:t>
      </w:r>
      <w:r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4A3FED" w:rsidRDefault="00A1537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Необходимостью своевременного оповещения и информирования населения о возможных угрозах возникновения ЧС.</w:t>
      </w:r>
    </w:p>
    <w:p w:rsidR="004A3FED" w:rsidRDefault="00A15379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Исходя из вышеизложенных причин прогнозируемые техногенные и природные ЧС требуют</w:t>
      </w:r>
      <w:proofErr w:type="gramEnd"/>
      <w:r>
        <w:rPr>
          <w:rFonts w:ascii="Times New Roman" w:hAnsi="Times New Roman"/>
          <w:sz w:val="28"/>
          <w:szCs w:val="28"/>
        </w:rPr>
        <w:t xml:space="preserve"> оперативных и скоординированных действий со стороны всех уровней РСЧС. Своевременное оповещение и информирование населения о возможных угрозах возникновения ЧС, способах их предотвращения, о поведении в случае их возникновения, способах защиты позволяют обеспечить снижение потерь среди населения и материального ущерба. На решение комплекса этих задач направлена работа действующих систем оповещения в составе РСЧС.</w:t>
      </w:r>
    </w:p>
    <w:p w:rsidR="004A3FED" w:rsidRDefault="00A15379">
      <w:pPr>
        <w:overflowPunct w:val="0"/>
        <w:ind w:firstLine="567"/>
        <w:jc w:val="both"/>
        <w:rPr>
          <w:b/>
          <w:bCs/>
        </w:rPr>
      </w:pPr>
      <w:r>
        <w:rPr>
          <w:rStyle w:val="120"/>
          <w:rFonts w:eastAsia="Calibri"/>
          <w:sz w:val="28"/>
          <w:szCs w:val="28"/>
        </w:rPr>
        <w:t>С улучшением оснащенности техническими средствами оснащения органов повседневного управления, можно сократить время оперативных действий, что значительно повлияет на её эффективность.</w:t>
      </w:r>
    </w:p>
    <w:p w:rsidR="004A3FED" w:rsidRDefault="00A1537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долгосрочным наблюдениям, наиболее крупномасштабными могут быть чрезвычайные ситуации по последствиям для населения, проживающего:</w:t>
      </w:r>
    </w:p>
    <w:p w:rsidR="004A3FED" w:rsidRDefault="00A15379" w:rsidP="00527A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зоне негативного воздействия вод</w:t>
      </w:r>
      <w:r w:rsidR="00342299">
        <w:rPr>
          <w:rFonts w:ascii="Times New Roman" w:hAnsi="Times New Roman"/>
          <w:sz w:val="28"/>
          <w:szCs w:val="28"/>
        </w:rPr>
        <w:t>, в зонах подтопления: с.</w:t>
      </w:r>
      <w:r w:rsidR="00527AD8">
        <w:rPr>
          <w:rFonts w:ascii="Times New Roman" w:hAnsi="Times New Roman"/>
          <w:sz w:val="28"/>
          <w:szCs w:val="28"/>
        </w:rPr>
        <w:t xml:space="preserve"> </w:t>
      </w:r>
      <w:r w:rsidR="00342299">
        <w:rPr>
          <w:rFonts w:ascii="Times New Roman" w:hAnsi="Times New Roman"/>
          <w:sz w:val="28"/>
          <w:szCs w:val="28"/>
        </w:rPr>
        <w:t>Учкекен, с.Римгорское, с. Джага, с. Красный Курган</w:t>
      </w:r>
      <w:r w:rsidR="00527AD8">
        <w:rPr>
          <w:rFonts w:ascii="Times New Roman" w:hAnsi="Times New Roman"/>
          <w:sz w:val="28"/>
          <w:szCs w:val="28"/>
        </w:rPr>
        <w:t>.</w:t>
      </w:r>
    </w:p>
    <w:p w:rsidR="004A3FED" w:rsidRDefault="004A3FED">
      <w:pPr>
        <w:ind w:firstLine="567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4A3FED" w:rsidRDefault="00A15379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Приоритеты и цели Муниципальной программы</w:t>
      </w:r>
    </w:p>
    <w:p w:rsidR="004A3FED" w:rsidRDefault="00A1537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программы является реализация единой государственной политики в области гражданской обороны, защиты населения и территорий от чрезвычайных ситуаций на </w:t>
      </w:r>
      <w:r w:rsidR="00527AD8">
        <w:rPr>
          <w:rFonts w:ascii="Times New Roman" w:hAnsi="Times New Roman"/>
          <w:sz w:val="28"/>
          <w:szCs w:val="28"/>
        </w:rPr>
        <w:t>территории Малокарачаев</w:t>
      </w:r>
      <w:r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4A3FED" w:rsidRDefault="00527A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рассчитана на 2026-2028</w:t>
      </w:r>
      <w:r w:rsidR="00A15379">
        <w:rPr>
          <w:rFonts w:ascii="Times New Roman" w:hAnsi="Times New Roman"/>
          <w:sz w:val="28"/>
          <w:szCs w:val="28"/>
        </w:rPr>
        <w:t xml:space="preserve"> годы и предполагает решение следующих задач:</w:t>
      </w:r>
    </w:p>
    <w:p w:rsidR="004A3FED" w:rsidRDefault="00A1537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Создание условий по обеспечению своевременного предупреждения, эффективной защиты населения и территорий от ЧС природного и техногенного характера;</w:t>
      </w:r>
    </w:p>
    <w:p w:rsidR="004A3FED" w:rsidRDefault="00A15379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Под созданием условий подразумевается ряд мероприятий по приобретению необходимых технических средств, обучению и подготовки населения, должностных и ответственных лиц в области ГО и ЧС. Весь этот комплекс мероприятий направлен для создания необходимых и действенных условий для защиты населения и территорий от чрезвыча</w:t>
      </w:r>
      <w:r w:rsidR="00527AD8">
        <w:rPr>
          <w:rFonts w:ascii="Times New Roman" w:hAnsi="Times New Roman"/>
          <w:sz w:val="28"/>
          <w:szCs w:val="28"/>
        </w:rPr>
        <w:t>йных ситуаций на территории Малокарачаев</w:t>
      </w:r>
      <w:r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4A3FED" w:rsidRDefault="00A1537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Приобретение и совершенствование материальной базы, необходимых для успешного решения задач гражданской обороны.</w:t>
      </w:r>
    </w:p>
    <w:p w:rsidR="004A3FED" w:rsidRDefault="00A1537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решения задач в области гражда</w:t>
      </w:r>
      <w:r w:rsidR="00527AD8">
        <w:rPr>
          <w:rFonts w:ascii="Times New Roman" w:hAnsi="Times New Roman"/>
          <w:sz w:val="28"/>
          <w:szCs w:val="28"/>
        </w:rPr>
        <w:t>нской обороны администрация Малокарачаев</w:t>
      </w:r>
      <w:r>
        <w:rPr>
          <w:rFonts w:ascii="Times New Roman" w:hAnsi="Times New Roman"/>
          <w:sz w:val="28"/>
          <w:szCs w:val="28"/>
        </w:rPr>
        <w:t>ск</w:t>
      </w:r>
      <w:r w:rsidR="00527AD8">
        <w:rPr>
          <w:rFonts w:ascii="Times New Roman" w:hAnsi="Times New Roman"/>
          <w:sz w:val="28"/>
          <w:szCs w:val="28"/>
        </w:rPr>
        <w:t>ого муниципального района должна</w:t>
      </w:r>
      <w:r>
        <w:rPr>
          <w:rFonts w:ascii="Times New Roman" w:hAnsi="Times New Roman"/>
          <w:sz w:val="28"/>
          <w:szCs w:val="28"/>
        </w:rPr>
        <w:t xml:space="preserve"> обладать необходимой материально-технической базой, приобретаемой за счет местного бюджета. В связи с финансовой сложностью разового приобретения необходимых средств, закупку и накопление технических средств</w:t>
      </w:r>
      <w:r w:rsidR="00527AD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следует проводить поэтапно, сообразуясь с их первоочередностью и необходимостью.</w:t>
      </w:r>
    </w:p>
    <w:p w:rsidR="004A3FED" w:rsidRDefault="004A3FED">
      <w:pPr>
        <w:ind w:firstLine="567"/>
        <w:jc w:val="both"/>
        <w:rPr>
          <w:sz w:val="12"/>
          <w:szCs w:val="12"/>
        </w:rPr>
      </w:pPr>
    </w:p>
    <w:p w:rsidR="004A3FED" w:rsidRDefault="00A15379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индикаторы</w:t>
      </w:r>
    </w:p>
    <w:tbl>
      <w:tblPr>
        <w:tblW w:w="10217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03"/>
        <w:gridCol w:w="3333"/>
        <w:gridCol w:w="1709"/>
        <w:gridCol w:w="900"/>
        <w:gridCol w:w="1080"/>
        <w:gridCol w:w="967"/>
        <w:gridCol w:w="1825"/>
      </w:tblGrid>
      <w:tr w:rsidR="004A3FED"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период</w:t>
            </w:r>
          </w:p>
          <w:p w:rsidR="004A3FED" w:rsidRPr="00527AD8" w:rsidRDefault="00527AD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4A3FED"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FED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технических средств оснащения с целью совершенствования ЕДДС, а также п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овышение эффективности действий и своевременность оперативного реагирования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радиосвязи</w:t>
            </w:r>
          </w:p>
          <w:p w:rsidR="004A3FED" w:rsidRDefault="004A3F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Электрогенератор</w:t>
            </w:r>
            <w:proofErr w:type="spellEnd"/>
          </w:p>
          <w:p w:rsidR="004A3FED" w:rsidRDefault="004A3FED">
            <w:pPr>
              <w:widowControl w:val="0"/>
              <w:jc w:val="center"/>
              <w:rPr>
                <w:rFonts w:eastAsia="Times New Roman" w:cs="Times New Roman"/>
                <w:sz w:val="12"/>
                <w:szCs w:val="12"/>
                <w:lang w:val="en-US" w:eastAsia="ru-RU"/>
              </w:rPr>
            </w:pPr>
          </w:p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втотранспорт</w:t>
            </w:r>
            <w:proofErr w:type="spellEnd"/>
          </w:p>
          <w:p w:rsidR="004A3FED" w:rsidRDefault="004A3F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</w:p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1ед.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радиосвязи</w:t>
            </w:r>
          </w:p>
          <w:p w:rsidR="004A3FED" w:rsidRDefault="004A3FE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Электрогенератор - </w:t>
            </w:r>
            <w:r w:rsidRPr="00A153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ед.</w:t>
            </w:r>
          </w:p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втотранспорт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1ед.</w:t>
            </w:r>
          </w:p>
        </w:tc>
      </w:tr>
      <w:tr w:rsidR="004A3FED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 пожарным оборудованием населения (автономными средствами оповещения о пожаре)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4A3FED">
        <w:tc>
          <w:tcPr>
            <w:tcW w:w="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5" w:righ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Информационные стенды (противопожарная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тематика), с целью п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овышения эффективности профилактики пожаров (информированность населения)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5" w:right="-10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</w:tr>
      <w:tr w:rsidR="004A3FED">
        <w:tc>
          <w:tcPr>
            <w:tcW w:w="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overflowPunct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Организация обучения должностных лиц и населения по вопросам ГО и ЧС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overflowPunct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200</w:t>
            </w:r>
          </w:p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300</w:t>
            </w:r>
          </w:p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500</w:t>
            </w:r>
          </w:p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00</w:t>
            </w:r>
          </w:p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чел.</w:t>
            </w:r>
          </w:p>
        </w:tc>
      </w:tr>
    </w:tbl>
    <w:p w:rsidR="004A3FED" w:rsidRDefault="004A3FED">
      <w:pPr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A3FED" w:rsidRDefault="00A15379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Оценка социально-экономической и иной эффективности</w:t>
      </w:r>
    </w:p>
    <w:p w:rsidR="004A3FED" w:rsidRDefault="00A1537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</w:t>
      </w:r>
    </w:p>
    <w:p w:rsidR="004A3FED" w:rsidRDefault="00A15379">
      <w:pPr>
        <w:ind w:firstLine="62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мероприятий муниципальной программы:</w:t>
      </w:r>
    </w:p>
    <w:p w:rsidR="004A3FED" w:rsidRDefault="00A15379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улучшится социальная защищенность общества в вопросах предотвращения и ликвидации ЧС;</w:t>
      </w:r>
    </w:p>
    <w:p w:rsidR="004A3FED" w:rsidRDefault="00A15379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улучшится техническая оснащенность муниципального района;</w:t>
      </w:r>
    </w:p>
    <w:p w:rsidR="004A3FED" w:rsidRDefault="00A15379">
      <w:pPr>
        <w:ind w:firstLine="567"/>
        <w:jc w:val="both"/>
        <w:sectPr w:rsidR="004A3FED">
          <w:pgSz w:w="11906" w:h="16838"/>
          <w:pgMar w:top="567" w:right="567" w:bottom="567" w:left="1134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повысится количество обученных, социально активных граждан.</w:t>
      </w:r>
    </w:p>
    <w:p w:rsidR="004A3FED" w:rsidRDefault="00A15379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Основные программные мероприятия</w:t>
      </w:r>
    </w:p>
    <w:p w:rsidR="004A3FED" w:rsidRDefault="004A3FED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tbl>
      <w:tblPr>
        <w:tblW w:w="15709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805"/>
        <w:gridCol w:w="4462"/>
        <w:gridCol w:w="1711"/>
        <w:gridCol w:w="1247"/>
        <w:gridCol w:w="2782"/>
        <w:gridCol w:w="1299"/>
        <w:gridCol w:w="867"/>
        <w:gridCol w:w="842"/>
        <w:gridCol w:w="759"/>
        <w:gridCol w:w="935"/>
      </w:tblGrid>
      <w:tr w:rsidR="004A3FED"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</w:t>
            </w:r>
          </w:p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ники</w:t>
            </w:r>
            <w:proofErr w:type="spellEnd"/>
            <w:proofErr w:type="gramEnd"/>
          </w:p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рования</w:t>
            </w:r>
            <w:proofErr w:type="spellEnd"/>
            <w:proofErr w:type="gramEnd"/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Финансовые  затраты</w:t>
            </w:r>
          </w:p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руб.)</w:t>
            </w:r>
          </w:p>
        </w:tc>
      </w:tr>
      <w:tr w:rsidR="004A3FED"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годам:</w:t>
            </w:r>
          </w:p>
        </w:tc>
      </w:tr>
      <w:tr w:rsidR="004A3FED">
        <w:trPr>
          <w:trHeight w:val="310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</w:tr>
      <w:tr w:rsidR="004A3FED"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A3FED">
        <w:trPr>
          <w:trHeight w:val="371"/>
        </w:trPr>
        <w:tc>
          <w:tcPr>
            <w:tcW w:w="157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1. Организационные мероприятия</w:t>
            </w:r>
          </w:p>
        </w:tc>
      </w:tr>
      <w:tr w:rsidR="004A3FED">
        <w:trPr>
          <w:trHeight w:val="103"/>
        </w:trPr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5" w:right="-10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обучения должностных лиц и населения по вопросам ГО и ЧС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ind w:left="-111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Малокарачаев</w:t>
            </w:r>
            <w:r w:rsidR="00A15379">
              <w:rPr>
                <w:rFonts w:ascii="Times New Roman" w:eastAsia="Times New Roman" w:hAnsi="Times New Roman" w:cs="Times New Roman"/>
                <w:lang w:eastAsia="ru-RU"/>
              </w:rPr>
              <w:t>ского муниципального района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ind w:left="-11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2025-2026</w:t>
            </w:r>
            <w:r w:rsidR="00A15379">
              <w:rPr>
                <w:rFonts w:ascii="Times New Roman" w:eastAsia="Times New Roman" w:hAnsi="Times New Roman" w:cs="Times New Roman"/>
                <w:lang w:eastAsia="ru-RU"/>
              </w:rPr>
              <w:t>г.г.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88" w:right="-105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Повышение уровня подготовленности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должностных лиц и населения по вопросам ГО и ЧС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13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3FED">
        <w:trPr>
          <w:trHeight w:val="315"/>
        </w:trPr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5" w:right="-10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ind w:left="-111" w:right="-10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ind w:left="-118" w:right="-10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ind w:left="-88" w:right="-105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ind w:left="-113" w:right="-105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4A3FED">
        <w:trPr>
          <w:trHeight w:val="326"/>
        </w:trPr>
        <w:tc>
          <w:tcPr>
            <w:tcW w:w="157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безопасности населения от ЧС природного и техногенного характера</w:t>
            </w:r>
          </w:p>
        </w:tc>
      </w:tr>
      <w:tr w:rsidR="004A3FED">
        <w:trPr>
          <w:trHeight w:val="1077"/>
        </w:trPr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5" w:right="-10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Ориентировочное финансирование на оснащение мест проживание малоимущих многодетных семей и семей, находящихся в социально опасном положении, автономными пожарными извещателями, 30 шт.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ind w:left="-111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Малокарачаев</w:t>
            </w:r>
            <w:r w:rsidR="00A15379">
              <w:rPr>
                <w:rFonts w:ascii="Times New Roman" w:eastAsia="Times New Roman" w:hAnsi="Times New Roman" w:cs="Times New Roman"/>
                <w:lang w:eastAsia="ru-RU"/>
              </w:rPr>
              <w:t>ского муниципального района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ind w:left="-1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A15379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88"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социальной защищённости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одиноких граждан и малоимущих многодетных семей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13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3FED">
        <w:trPr>
          <w:trHeight w:val="978"/>
        </w:trPr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5" w:right="-10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Приобретение информационных стендов (противопожарная тематика), 3 шт.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ind w:left="-111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Малокарачаев</w:t>
            </w:r>
            <w:r w:rsidR="00A15379">
              <w:rPr>
                <w:rFonts w:ascii="Times New Roman" w:eastAsia="Times New Roman" w:hAnsi="Times New Roman" w:cs="Times New Roman"/>
                <w:lang w:eastAsia="ru-RU"/>
              </w:rPr>
              <w:t>ского муниципального района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ind w:left="-1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A15379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88" w:right="-10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Повышение эффективности профилактики пожаров</w:t>
            </w:r>
          </w:p>
          <w:p w:rsidR="004A3FED" w:rsidRDefault="00A15379">
            <w:pPr>
              <w:widowControl w:val="0"/>
              <w:ind w:left="-88" w:right="-10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(информированность населения)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13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40,0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4A3FED">
        <w:trPr>
          <w:trHeight w:val="850"/>
        </w:trPr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5" w:right="-10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Приобретение электрогенератора, 1 шт.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ind w:left="-111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Малокарачаев</w:t>
            </w:r>
            <w:r w:rsidR="00A15379">
              <w:rPr>
                <w:rFonts w:ascii="Times New Roman" w:eastAsia="Times New Roman" w:hAnsi="Times New Roman" w:cs="Times New Roman"/>
                <w:lang w:eastAsia="ru-RU"/>
              </w:rPr>
              <w:t>ского муниципального района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ind w:left="-118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="00A15379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88" w:right="-10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Совершенствование и развитие ЕДДС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13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3FED">
        <w:trPr>
          <w:trHeight w:val="848"/>
        </w:trPr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5" w:right="-10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Приобретение средств радиосвязи, 3 шт.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11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r w:rsidR="00527AD8">
              <w:rPr>
                <w:rFonts w:ascii="Times New Roman" w:eastAsia="Times New Roman" w:hAnsi="Times New Roman" w:cs="Times New Roman"/>
                <w:lang w:eastAsia="ru-RU"/>
              </w:rPr>
              <w:t>Малокарачаев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ского муниципального района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ind w:left="-1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A15379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88" w:right="-10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Совершенствование и развитие ЕДДС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13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3FED">
        <w:trPr>
          <w:trHeight w:val="564"/>
        </w:trPr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5" w:right="-10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служебного транспорта с повышенной проходимостью (в отдел по </w:t>
            </w:r>
            <w:r w:rsidR="00D26E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делам ГО и ЧС администрации Малокарачаев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ского муниципального района)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ind w:left="-111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Малокарачаев</w:t>
            </w:r>
            <w:r w:rsidR="00A15379">
              <w:rPr>
                <w:rFonts w:ascii="Times New Roman" w:eastAsia="Times New Roman" w:hAnsi="Times New Roman" w:cs="Times New Roman"/>
                <w:lang w:eastAsia="ru-RU"/>
              </w:rPr>
              <w:t>ско</w:t>
            </w:r>
            <w:r w:rsidR="00A153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 муниципального района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527AD8">
            <w:pPr>
              <w:widowControl w:val="0"/>
              <w:ind w:left="-1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2028</w:t>
            </w:r>
            <w:r w:rsidR="00A15379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88" w:right="-103"/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Повышение эффективности действий и своевременность </w:t>
            </w:r>
            <w:r>
              <w:rPr>
                <w:rFonts w:ascii="Times New Roman" w:eastAsia="SimSun" w:hAnsi="Times New Roman" w:cs="Times New Roman"/>
                <w:lang w:eastAsia="zh-CN"/>
              </w:rPr>
              <w:lastRenderedPageBreak/>
              <w:t>оперативного реагирования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13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Местный бюджет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</w:tr>
      <w:tr w:rsidR="004A3FED">
        <w:trPr>
          <w:trHeight w:val="508"/>
        </w:trPr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5" w:right="-10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ind w:left="-111" w:right="-9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ind w:left="-11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ind w:left="-88" w:right="-10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4A3FED">
            <w:pPr>
              <w:widowControl w:val="0"/>
              <w:ind w:left="-113" w:right="-10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1 450,0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1 300,0</w:t>
            </w:r>
          </w:p>
        </w:tc>
      </w:tr>
      <w:tr w:rsidR="004A3FED">
        <w:trPr>
          <w:trHeight w:val="510"/>
        </w:trPr>
        <w:tc>
          <w:tcPr>
            <w:tcW w:w="123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13" w:right="-10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Программе: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1 450,0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1 300,0</w:t>
            </w:r>
          </w:p>
        </w:tc>
      </w:tr>
      <w:tr w:rsidR="004A3FED">
        <w:trPr>
          <w:trHeight w:val="510"/>
        </w:trPr>
        <w:tc>
          <w:tcPr>
            <w:tcW w:w="123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113" w:right="-10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Субсидия из местного бюджета: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1 450,0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ED" w:rsidRDefault="00A1537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1 300,0</w:t>
            </w:r>
          </w:p>
        </w:tc>
      </w:tr>
    </w:tbl>
    <w:p w:rsidR="004A3FED" w:rsidRDefault="004A3FED">
      <w:pPr>
        <w:keepNext/>
        <w:keepLines/>
        <w:widowControl w:val="0"/>
        <w:tabs>
          <w:tab w:val="left" w:pos="1134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FED" w:rsidRDefault="00A15379">
      <w:pPr>
        <w:jc w:val="center"/>
        <w:rPr>
          <w:sz w:val="24"/>
          <w:szCs w:val="24"/>
        </w:rPr>
        <w:sectPr w:rsidR="004A3FED">
          <w:pgSz w:w="16838" w:h="11906" w:orient="landscape"/>
          <w:pgMar w:top="1134" w:right="567" w:bottom="567" w:left="567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Объемы бюджетного финансирования мероприятий программы являются прогнозным и  подлежат уточнению в соо</w:t>
      </w:r>
      <w:r w:rsidR="00D26E40">
        <w:rPr>
          <w:rFonts w:ascii="Times New Roman" w:eastAsia="SimSun" w:hAnsi="Times New Roman" w:cs="Times New Roman"/>
          <w:sz w:val="24"/>
          <w:szCs w:val="24"/>
          <w:lang w:eastAsia="zh-CN"/>
        </w:rPr>
        <w:t>тветствии с решением Совета Малокарачаев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ского муниц</w:t>
      </w:r>
      <w:r w:rsidR="00D26E40">
        <w:rPr>
          <w:rFonts w:ascii="Times New Roman" w:eastAsia="SimSun" w:hAnsi="Times New Roman" w:cs="Times New Roman"/>
          <w:sz w:val="24"/>
          <w:szCs w:val="24"/>
          <w:lang w:eastAsia="zh-CN"/>
        </w:rPr>
        <w:t>ипального района  о бюджете Малокарачаев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ского муниципального района на соответствующий финансовый год и плановый период.</w:t>
      </w:r>
    </w:p>
    <w:p w:rsidR="00D26E40" w:rsidRDefault="00D26E40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2A6A" w:rsidRDefault="00802A6A" w:rsidP="00802A6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управления реализацией муниципальной программы</w:t>
      </w:r>
    </w:p>
    <w:p w:rsidR="00802A6A" w:rsidRDefault="00802A6A" w:rsidP="00802A6A">
      <w:pPr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Распорядителем финансовых средств является администрация </w:t>
      </w:r>
      <w:r>
        <w:rPr>
          <w:rFonts w:ascii="Times New Roman" w:hAnsi="Times New Roman"/>
          <w:sz w:val="28"/>
          <w:szCs w:val="28"/>
        </w:rPr>
        <w:t>Малокарачаевского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802A6A" w:rsidRDefault="00802A6A" w:rsidP="00802A6A">
      <w:pPr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материальных средств осуществляется на основании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 Органы местного самоуправления (администрации  сельских поселений) вправе разрабатывать и утверждать аналогичные муниципальные программы.</w:t>
      </w:r>
    </w:p>
    <w:p w:rsidR="00802A6A" w:rsidRDefault="00802A6A" w:rsidP="00802A6A">
      <w:pPr>
        <w:ind w:firstLine="567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программы осуществляет администрация </w:t>
      </w:r>
      <w:r>
        <w:rPr>
          <w:rFonts w:ascii="Times New Roman" w:hAnsi="Times New Roman"/>
          <w:sz w:val="28"/>
          <w:szCs w:val="28"/>
        </w:rPr>
        <w:t>Малокарачаевского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которая уточняет показатели по программным мероприятиям, механизм реализации программы и состав исполнителей.</w:t>
      </w:r>
    </w:p>
    <w:p w:rsidR="00802A6A" w:rsidRDefault="00802A6A" w:rsidP="00802A6A">
      <w:pPr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финансирования мероприятий программы заказчик и исполнители вносят предложения об изменении сроков их реализации, либо снятии их с контроля.</w:t>
      </w:r>
    </w:p>
    <w:p w:rsidR="00802A6A" w:rsidRDefault="00802A6A" w:rsidP="00802A6A">
      <w:pPr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 результаты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мероприятий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освещаются в средствах массовой информации, и рассматриваются на заседаниях администрации </w:t>
      </w:r>
      <w:r>
        <w:rPr>
          <w:rFonts w:ascii="Times New Roman" w:hAnsi="Times New Roman"/>
          <w:sz w:val="28"/>
          <w:szCs w:val="28"/>
        </w:rPr>
        <w:t>Малокарачаевского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802A6A" w:rsidRDefault="00802A6A" w:rsidP="00802A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A6A" w:rsidRDefault="00802A6A" w:rsidP="00802A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A6A" w:rsidRDefault="00802A6A" w:rsidP="00802A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A6A" w:rsidRDefault="00802A6A" w:rsidP="00802A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A6A" w:rsidRDefault="00802A6A" w:rsidP="00802A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A6A" w:rsidRDefault="00802A6A" w:rsidP="00802A6A">
      <w:pPr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Зам. главы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администрации-руководитель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аппарата                     </w:t>
      </w:r>
      <w:r w:rsidR="000E709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А.Б. 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Гнаева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</w:t>
      </w:r>
    </w:p>
    <w:p w:rsidR="00802A6A" w:rsidRDefault="00802A6A" w:rsidP="00802A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A6A" w:rsidRDefault="00802A6A">
      <w:pPr>
        <w:jc w:val="center"/>
      </w:pPr>
    </w:p>
    <w:sectPr w:rsidR="00802A6A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7823"/>
    <w:multiLevelType w:val="multilevel"/>
    <w:tmpl w:val="4DDA30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A3FED"/>
    <w:rsid w:val="00031F03"/>
    <w:rsid w:val="000E7090"/>
    <w:rsid w:val="001F12CB"/>
    <w:rsid w:val="00342299"/>
    <w:rsid w:val="00401099"/>
    <w:rsid w:val="00444532"/>
    <w:rsid w:val="004626BE"/>
    <w:rsid w:val="004A3FED"/>
    <w:rsid w:val="00527AD8"/>
    <w:rsid w:val="005B3F0B"/>
    <w:rsid w:val="005D38AD"/>
    <w:rsid w:val="006902CD"/>
    <w:rsid w:val="00802A6A"/>
    <w:rsid w:val="00A15379"/>
    <w:rsid w:val="00AA7FC4"/>
    <w:rsid w:val="00CC5CBB"/>
    <w:rsid w:val="00D26E40"/>
    <w:rsid w:val="00E120E2"/>
    <w:rsid w:val="00E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eastAsia="Times New Roman" w:hAnsi="Arial" w:cs="Times New Roman"/>
      <w:sz w:val="32"/>
      <w:szCs w:val="20"/>
      <w:lang w:eastAsia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qFormat/>
    <w:rPr>
      <w:rFonts w:ascii="Arial" w:eastAsia="Times New Roman" w:hAnsi="Arial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page number"/>
    <w:basedOn w:val="a0"/>
    <w:qFormat/>
  </w:style>
  <w:style w:type="character" w:customStyle="1" w:styleId="a4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"/>
    <w:basedOn w:val="a0"/>
    <w:qFormat/>
    <w:rPr>
      <w:rFonts w:ascii="Times New Roman" w:eastAsia="Times New Roman" w:hAnsi="Times New Roman" w:cs="Times New Roman"/>
      <w:color w:val="FF0000"/>
      <w:sz w:val="26"/>
      <w:szCs w:val="24"/>
      <w:lang w:eastAsia="ru-RU"/>
    </w:rPr>
  </w:style>
  <w:style w:type="character" w:customStyle="1" w:styleId="3">
    <w:name w:val="Основной текст 3 Знак"/>
    <w:basedOn w:val="a0"/>
    <w:qFormat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qFormat/>
    <w:rPr>
      <w:rFonts w:ascii="Times New Roman" w:eastAsia="Times New Roman" w:hAnsi="Times New Roman" w:cs="Times New Roman"/>
      <w:color w:val="000000"/>
      <w:sz w:val="28"/>
      <w:szCs w:val="28"/>
      <w:highlight w:val="white"/>
      <w:lang w:eastAsia="ru-RU"/>
    </w:rPr>
  </w:style>
  <w:style w:type="character" w:customStyle="1" w:styleId="a7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qFormat/>
    <w:rPr>
      <w:sz w:val="20"/>
      <w:szCs w:val="20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qFormat/>
    <w:rPr>
      <w:rFonts w:ascii="Tahoma" w:hAnsi="Tahoma"/>
      <w:sz w:val="16"/>
      <w:szCs w:val="16"/>
    </w:rPr>
  </w:style>
  <w:style w:type="character" w:customStyle="1" w:styleId="12">
    <w:name w:val="Текст выноски Знак1"/>
    <w:basedOn w:val="a0"/>
    <w:qFormat/>
    <w:rPr>
      <w:rFonts w:ascii="Tahoma" w:hAnsi="Tahoma" w:cs="Tahoma"/>
      <w:sz w:val="16"/>
      <w:szCs w:val="16"/>
    </w:rPr>
  </w:style>
  <w:style w:type="character" w:customStyle="1" w:styleId="a9">
    <w:name w:val="Название Знак"/>
    <w:basedOn w:val="a0"/>
    <w:qFormat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120">
    <w:name w:val="Основной текст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none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Обычный1"/>
    <w:qFormat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121">
    <w:name w:val="Основной текст12"/>
    <w:basedOn w:val="ab"/>
    <w:qFormat/>
    <w:rPr>
      <w:sz w:val="24"/>
    </w:rPr>
  </w:style>
  <w:style w:type="paragraph" w:customStyle="1" w:styleId="Englisheconomy">
    <w:name w:val="English economy"/>
    <w:basedOn w:val="a"/>
    <w:qFormat/>
    <w:pPr>
      <w:tabs>
        <w:tab w:val="left" w:pos="720"/>
      </w:tabs>
      <w:ind w:left="720" w:hanging="360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customStyle="1" w:styleId="220">
    <w:name w:val="Заголовок 22"/>
    <w:basedOn w:val="a"/>
    <w:qFormat/>
    <w:pPr>
      <w:tabs>
        <w:tab w:val="left" w:pos="360"/>
      </w:tabs>
      <w:ind w:left="36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af2">
    <w:name w:val="Нижний колонтитул мой"/>
    <w:basedOn w:val="a"/>
    <w:qFormat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 w:cs="Arial"/>
      <w:sz w:val="22"/>
      <w:lang w:eastAsia="ru-RU"/>
    </w:rPr>
  </w:style>
  <w:style w:type="paragraph" w:customStyle="1" w:styleId="ConsNormal">
    <w:name w:val="ConsNormal"/>
    <w:qFormat/>
    <w:pPr>
      <w:ind w:firstLine="720"/>
    </w:pPr>
    <w:rPr>
      <w:rFonts w:ascii="Arial" w:eastAsia="Times New Roman" w:hAnsi="Arial" w:cs="Times New Roman"/>
      <w:szCs w:val="20"/>
      <w:lang w:eastAsia="ru-RU"/>
    </w:rPr>
  </w:style>
  <w:style w:type="paragraph" w:styleId="23">
    <w:name w:val="Body Text 2"/>
    <w:basedOn w:val="a"/>
    <w:qFormat/>
    <w:pPr>
      <w:jc w:val="both"/>
    </w:pPr>
    <w:rPr>
      <w:rFonts w:ascii="Times New Roman" w:eastAsia="Times New Roman" w:hAnsi="Times New Roman" w:cs="Times New Roman"/>
      <w:color w:val="FF0000"/>
      <w:sz w:val="26"/>
      <w:szCs w:val="24"/>
      <w:lang w:eastAsia="ru-RU"/>
    </w:rPr>
  </w:style>
  <w:style w:type="paragraph" w:styleId="31">
    <w:name w:val="Body Text 3"/>
    <w:basedOn w:val="a"/>
    <w:qFormat/>
    <w:pPr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24">
    <w:name w:val="Обычный2"/>
    <w:qFormat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32">
    <w:name w:val="Body Text Indent 3"/>
    <w:basedOn w:val="a"/>
    <w:qFormat/>
    <w:pPr>
      <w:widowControl w:val="0"/>
      <w:shd w:val="clear" w:color="auto" w:fill="FFFFFF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af5">
    <w:name w:val="МОН основной"/>
    <w:basedOn w:val="a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25"/>
    <w:qFormat/>
    <w:pPr>
      <w:spacing w:after="0" w:line="240" w:lineRule="auto"/>
      <w:ind w:left="0" w:firstLine="624"/>
      <w:jc w:val="both"/>
    </w:pPr>
    <w:rPr>
      <w:sz w:val="28"/>
      <w:szCs w:val="28"/>
    </w:rPr>
  </w:style>
  <w:style w:type="paragraph" w:customStyle="1" w:styleId="af6">
    <w:name w:val="Прижатый влево"/>
    <w:basedOn w:val="a"/>
    <w:next w:val="a"/>
    <w:qFormat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af7">
    <w:name w:val="Таблицы (моноширинный)"/>
    <w:basedOn w:val="a"/>
    <w:next w:val="a"/>
    <w:qFormat/>
    <w:pPr>
      <w:widowControl w:val="0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15">
    <w:name w:val="Знак Знак Знак1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styleId="af8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16">
    <w:name w:val="Знак Знак Знак1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List Paragraph"/>
    <w:basedOn w:val="a"/>
    <w:qFormat/>
    <w:pPr>
      <w:widowControl w:val="0"/>
      <w:spacing w:before="100" w:after="100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 Знак Знак2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17">
    <w:name w:val="p17"/>
    <w:basedOn w:val="a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qFormat/>
    <w:pPr>
      <w:jc w:val="center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fc">
    <w:name w:val="No Spacing"/>
    <w:qFormat/>
    <w:rPr>
      <w:rFonts w:eastAsia="Times New Roman" w:cs="Times New Roman"/>
      <w:sz w:val="22"/>
      <w:lang w:eastAsia="ru-RU"/>
    </w:rPr>
  </w:style>
  <w:style w:type="paragraph" w:customStyle="1" w:styleId="afd">
    <w:name w:val="Заголовок таблицы"/>
    <w:basedOn w:val="af4"/>
    <w:qFormat/>
    <w:pPr>
      <w:jc w:val="center"/>
    </w:pPr>
    <w:rPr>
      <w:b/>
      <w:bCs/>
    </w:rPr>
  </w:style>
  <w:style w:type="numbering" w:customStyle="1" w:styleId="17">
    <w:name w:val="Нет списка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3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Урупского муниципального района Карачаево-Черкесской Республики от 10.12.2020 N 498(ред. от 24.02.2022)"Об утверждении муниципальной программы "Развитие культуры Урупского муниципального района на 2021 - 2023 годы"</vt:lpstr>
    </vt:vector>
  </TitlesOfParts>
  <Company>КонсультантПлюс Версия 4022.00.21</Company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Урупского муниципального района Карачаево-Черкесской Республики от 10.12.2020 N 498(ред. от 24.02.2022)"Об утверждении муниципальной программы "Развитие культуры Урупского муниципального района на 2021 - 2023 годы"</dc:title>
  <dc:subject/>
  <dc:creator>основа</dc:creator>
  <dc:description/>
  <cp:lastModifiedBy>Userr</cp:lastModifiedBy>
  <cp:revision>90</cp:revision>
  <cp:lastPrinted>2025-05-07T06:54:00Z</cp:lastPrinted>
  <dcterms:created xsi:type="dcterms:W3CDTF">2022-09-16T11:31:00Z</dcterms:created>
  <dcterms:modified xsi:type="dcterms:W3CDTF">2025-05-07T06:54:00Z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