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71" w:rsidRPr="005B12B4" w:rsidRDefault="00EC1BA9">
      <w:pPr>
        <w:pStyle w:val="2"/>
        <w:shd w:val="clear" w:color="auto" w:fill="auto"/>
        <w:spacing w:after="311"/>
        <w:rPr>
          <w:b/>
          <w:sz w:val="24"/>
          <w:szCs w:val="24"/>
        </w:rPr>
      </w:pPr>
      <w:r w:rsidRPr="005B12B4">
        <w:rPr>
          <w:b/>
          <w:sz w:val="24"/>
          <w:szCs w:val="24"/>
        </w:rPr>
        <w:t xml:space="preserve">                                                 </w:t>
      </w:r>
      <w:r w:rsidR="00DF3BB8">
        <w:rPr>
          <w:b/>
          <w:sz w:val="24"/>
          <w:szCs w:val="24"/>
        </w:rPr>
        <w:t xml:space="preserve">                                                  </w:t>
      </w:r>
      <w:r w:rsidRPr="005B12B4">
        <w:rPr>
          <w:b/>
          <w:sz w:val="24"/>
          <w:szCs w:val="24"/>
        </w:rPr>
        <w:t xml:space="preserve">                                                                                                                                                                                                                                                                                                                                </w:t>
      </w:r>
      <w:r w:rsidR="00FD7171" w:rsidRPr="005B12B4">
        <w:rPr>
          <w:b/>
          <w:sz w:val="24"/>
          <w:szCs w:val="24"/>
        </w:rPr>
        <w:t xml:space="preserve">Российская Федерация </w:t>
      </w:r>
    </w:p>
    <w:p w:rsidR="00FD7171" w:rsidRPr="005B12B4" w:rsidRDefault="00FD7171">
      <w:pPr>
        <w:pStyle w:val="2"/>
        <w:shd w:val="clear" w:color="auto" w:fill="auto"/>
        <w:spacing w:after="311"/>
        <w:rPr>
          <w:b/>
          <w:sz w:val="24"/>
          <w:szCs w:val="24"/>
        </w:rPr>
      </w:pPr>
      <w:r w:rsidRPr="005B12B4">
        <w:rPr>
          <w:b/>
          <w:sz w:val="24"/>
          <w:szCs w:val="24"/>
        </w:rPr>
        <w:t>Карачаево-Черкесская Республика</w:t>
      </w:r>
    </w:p>
    <w:p w:rsidR="00FD7171" w:rsidRPr="005B12B4" w:rsidRDefault="00FD7171">
      <w:pPr>
        <w:pStyle w:val="2"/>
        <w:shd w:val="clear" w:color="auto" w:fill="auto"/>
        <w:spacing w:after="311"/>
        <w:rPr>
          <w:b/>
          <w:sz w:val="24"/>
          <w:szCs w:val="24"/>
        </w:rPr>
      </w:pPr>
      <w:r w:rsidRPr="005B12B4">
        <w:rPr>
          <w:b/>
          <w:sz w:val="24"/>
          <w:szCs w:val="24"/>
        </w:rPr>
        <w:t>Малокарачаевский муниципальный район</w:t>
      </w:r>
    </w:p>
    <w:p w:rsidR="003909D6" w:rsidRPr="005B12B4" w:rsidRDefault="00FD7171">
      <w:pPr>
        <w:pStyle w:val="2"/>
        <w:shd w:val="clear" w:color="auto" w:fill="auto"/>
        <w:spacing w:after="311"/>
        <w:rPr>
          <w:b/>
          <w:sz w:val="24"/>
          <w:szCs w:val="24"/>
        </w:rPr>
      </w:pPr>
      <w:r w:rsidRPr="005B12B4">
        <w:rPr>
          <w:b/>
          <w:sz w:val="24"/>
          <w:szCs w:val="24"/>
        </w:rPr>
        <w:t xml:space="preserve"> Совет </w:t>
      </w:r>
      <w:r w:rsidR="00A06E65" w:rsidRPr="005B12B4">
        <w:rPr>
          <w:b/>
          <w:sz w:val="24"/>
          <w:szCs w:val="24"/>
        </w:rPr>
        <w:t xml:space="preserve"> </w:t>
      </w:r>
      <w:r w:rsidRPr="005B12B4">
        <w:rPr>
          <w:b/>
          <w:sz w:val="24"/>
          <w:szCs w:val="24"/>
        </w:rPr>
        <w:t xml:space="preserve"> </w:t>
      </w:r>
      <w:r w:rsidR="005F6B6A" w:rsidRPr="005B12B4">
        <w:rPr>
          <w:b/>
          <w:sz w:val="24"/>
          <w:szCs w:val="24"/>
        </w:rPr>
        <w:t>Римгорского</w:t>
      </w:r>
      <w:r w:rsidRPr="005B12B4">
        <w:rPr>
          <w:b/>
          <w:sz w:val="24"/>
          <w:szCs w:val="24"/>
        </w:rPr>
        <w:t xml:space="preserve"> сельского поселения </w:t>
      </w:r>
      <w:r w:rsidR="00AD006F" w:rsidRPr="005B12B4">
        <w:rPr>
          <w:b/>
          <w:sz w:val="24"/>
          <w:szCs w:val="24"/>
        </w:rPr>
        <w:t xml:space="preserve"> пятого</w:t>
      </w:r>
      <w:r w:rsidRPr="005B12B4">
        <w:rPr>
          <w:b/>
          <w:sz w:val="24"/>
          <w:szCs w:val="24"/>
        </w:rPr>
        <w:t xml:space="preserve"> созыва</w:t>
      </w:r>
    </w:p>
    <w:p w:rsidR="003909D6" w:rsidRPr="005B12B4" w:rsidRDefault="00B60C92" w:rsidP="00B60C92">
      <w:pPr>
        <w:pStyle w:val="21"/>
        <w:shd w:val="clear" w:color="auto" w:fill="auto"/>
        <w:spacing w:before="0" w:after="352" w:line="260" w:lineRule="exact"/>
        <w:rPr>
          <w:b/>
          <w:i/>
          <w:sz w:val="24"/>
          <w:szCs w:val="24"/>
        </w:rPr>
      </w:pPr>
      <w:bookmarkStart w:id="0" w:name="bookmark0"/>
      <w:r>
        <w:rPr>
          <w:sz w:val="24"/>
          <w:szCs w:val="24"/>
        </w:rPr>
        <w:t xml:space="preserve">                    28.01.2018</w:t>
      </w:r>
      <w:r w:rsidR="00FD7171" w:rsidRPr="005B12B4">
        <w:rPr>
          <w:b/>
          <w:i/>
          <w:sz w:val="24"/>
          <w:szCs w:val="24"/>
        </w:rPr>
        <w:t xml:space="preserve">     </w:t>
      </w:r>
      <w:r>
        <w:rPr>
          <w:b/>
          <w:i/>
          <w:sz w:val="24"/>
          <w:szCs w:val="24"/>
        </w:rPr>
        <w:t xml:space="preserve">             </w:t>
      </w:r>
      <w:r w:rsidR="00FD7171" w:rsidRPr="005B12B4">
        <w:rPr>
          <w:b/>
          <w:i/>
          <w:sz w:val="24"/>
          <w:szCs w:val="24"/>
        </w:rPr>
        <w:t xml:space="preserve"> </w:t>
      </w:r>
      <w:r w:rsidR="00FD7171" w:rsidRPr="00B60C92">
        <w:rPr>
          <w:sz w:val="24"/>
          <w:szCs w:val="24"/>
        </w:rPr>
        <w:t>РЕШЕНИЕ</w:t>
      </w:r>
      <w:bookmarkEnd w:id="0"/>
      <w:r w:rsidRPr="00B60C92">
        <w:rPr>
          <w:sz w:val="24"/>
          <w:szCs w:val="24"/>
        </w:rPr>
        <w:t xml:space="preserve">   </w:t>
      </w:r>
      <w:r>
        <w:rPr>
          <w:b/>
          <w:i/>
          <w:sz w:val="24"/>
          <w:szCs w:val="24"/>
        </w:rPr>
        <w:t xml:space="preserve">                      </w:t>
      </w:r>
      <w:r w:rsidRPr="00B60C92">
        <w:rPr>
          <w:sz w:val="24"/>
          <w:szCs w:val="24"/>
        </w:rPr>
        <w:t>№03</w:t>
      </w:r>
    </w:p>
    <w:p w:rsidR="003909D6" w:rsidRPr="005B12B4" w:rsidRDefault="00DF3BB8">
      <w:pPr>
        <w:pStyle w:val="2"/>
        <w:shd w:val="clear" w:color="auto" w:fill="auto"/>
        <w:tabs>
          <w:tab w:val="left" w:pos="8190"/>
        </w:tabs>
        <w:spacing w:after="319" w:line="230" w:lineRule="exact"/>
        <w:ind w:left="20"/>
        <w:jc w:val="left"/>
        <w:rPr>
          <w:sz w:val="24"/>
          <w:szCs w:val="24"/>
        </w:rPr>
      </w:pPr>
      <w:r>
        <w:rPr>
          <w:sz w:val="24"/>
          <w:szCs w:val="24"/>
        </w:rPr>
        <w:tab/>
      </w:r>
    </w:p>
    <w:p w:rsidR="003909D6" w:rsidRPr="005B12B4" w:rsidRDefault="00FD7171" w:rsidP="005C737B">
      <w:pPr>
        <w:pStyle w:val="2"/>
        <w:shd w:val="clear" w:color="auto" w:fill="auto"/>
        <w:spacing w:after="304" w:line="278" w:lineRule="exact"/>
        <w:ind w:left="20" w:right="4900"/>
        <w:jc w:val="both"/>
        <w:rPr>
          <w:b/>
          <w:i/>
          <w:sz w:val="24"/>
          <w:szCs w:val="24"/>
        </w:rPr>
      </w:pPr>
      <w:r w:rsidRPr="005B12B4">
        <w:rPr>
          <w:b/>
          <w:i/>
          <w:sz w:val="24"/>
          <w:szCs w:val="24"/>
        </w:rPr>
        <w:t xml:space="preserve">Об утверждении Генеральной схемы очистки территории </w:t>
      </w:r>
      <w:r w:rsidR="005F6B6A" w:rsidRPr="005B12B4">
        <w:rPr>
          <w:b/>
          <w:i/>
          <w:sz w:val="24"/>
          <w:szCs w:val="24"/>
        </w:rPr>
        <w:t>Римгорского</w:t>
      </w:r>
      <w:r w:rsidRPr="005B12B4">
        <w:rPr>
          <w:b/>
          <w:i/>
          <w:sz w:val="24"/>
          <w:szCs w:val="24"/>
        </w:rPr>
        <w:t xml:space="preserve"> сельского поселения</w:t>
      </w:r>
    </w:p>
    <w:p w:rsidR="003909D6" w:rsidRPr="005B12B4" w:rsidRDefault="00FD7171">
      <w:pPr>
        <w:pStyle w:val="2"/>
        <w:shd w:val="clear" w:color="auto" w:fill="auto"/>
        <w:spacing w:after="335"/>
        <w:ind w:left="20" w:right="20" w:firstLine="780"/>
        <w:jc w:val="both"/>
        <w:rPr>
          <w:sz w:val="24"/>
          <w:szCs w:val="24"/>
        </w:rPr>
      </w:pPr>
      <w:proofErr w:type="gramStart"/>
      <w:r w:rsidRPr="005B12B4">
        <w:rPr>
          <w:sz w:val="24"/>
          <w:szCs w:val="24"/>
        </w:rPr>
        <w:t xml:space="preserve">В соответствии с Федеральным законом от 30.03.1999 г. № 52 «О </w:t>
      </w:r>
      <w:proofErr w:type="spellStart"/>
      <w:r w:rsidRPr="005B12B4">
        <w:rPr>
          <w:sz w:val="24"/>
          <w:szCs w:val="24"/>
        </w:rPr>
        <w:t>санитарно</w:t>
      </w:r>
      <w:r w:rsidRPr="005B12B4">
        <w:rPr>
          <w:sz w:val="24"/>
          <w:szCs w:val="24"/>
        </w:rPr>
        <w:softHyphen/>
        <w:t>эпидемиологическом</w:t>
      </w:r>
      <w:proofErr w:type="spellEnd"/>
      <w:r w:rsidRPr="005B12B4">
        <w:rPr>
          <w:sz w:val="24"/>
          <w:szCs w:val="24"/>
        </w:rPr>
        <w:t xml:space="preserve"> благополучии населения», Федеральным законом от 24.06.1998 г. № 7-ФЗ «Об охране окружающей природной среды, СанПиН 42-128-4690-88 «Санитарные правила содержания территорий населённых мест», а также в целях обеспечения экологического и санитарно-эпидемиологического благополучия населения </w:t>
      </w:r>
      <w:r w:rsidR="005F6B6A" w:rsidRPr="005B12B4">
        <w:rPr>
          <w:sz w:val="24"/>
          <w:szCs w:val="24"/>
        </w:rPr>
        <w:t>Римгорского</w:t>
      </w:r>
      <w:r w:rsidRPr="005B12B4">
        <w:rPr>
          <w:sz w:val="24"/>
          <w:szCs w:val="24"/>
        </w:rPr>
        <w:t xml:space="preserve"> сельского поселения и охраны о</w:t>
      </w:r>
      <w:r w:rsidR="00A06E65" w:rsidRPr="005B12B4">
        <w:rPr>
          <w:sz w:val="24"/>
          <w:szCs w:val="24"/>
        </w:rPr>
        <w:t xml:space="preserve">кружающей среды, Совет </w:t>
      </w:r>
      <w:r w:rsidRPr="005B12B4">
        <w:rPr>
          <w:sz w:val="24"/>
          <w:szCs w:val="24"/>
        </w:rPr>
        <w:t xml:space="preserve"> </w:t>
      </w:r>
      <w:r w:rsidR="005F6B6A" w:rsidRPr="005B12B4">
        <w:rPr>
          <w:sz w:val="24"/>
          <w:szCs w:val="24"/>
        </w:rPr>
        <w:t>Римгорского</w:t>
      </w:r>
      <w:r w:rsidRPr="005B12B4">
        <w:rPr>
          <w:sz w:val="24"/>
          <w:szCs w:val="24"/>
        </w:rPr>
        <w:t xml:space="preserve"> сельского поселения</w:t>
      </w:r>
      <w:proofErr w:type="gramEnd"/>
    </w:p>
    <w:p w:rsidR="003909D6" w:rsidRPr="005B12B4" w:rsidRDefault="00FD7171">
      <w:pPr>
        <w:pStyle w:val="2"/>
        <w:shd w:val="clear" w:color="auto" w:fill="auto"/>
        <w:spacing w:after="328" w:line="230" w:lineRule="exact"/>
        <w:ind w:left="20"/>
        <w:jc w:val="left"/>
        <w:rPr>
          <w:b/>
          <w:i/>
          <w:sz w:val="24"/>
          <w:szCs w:val="24"/>
        </w:rPr>
      </w:pPr>
      <w:r w:rsidRPr="005B12B4">
        <w:rPr>
          <w:b/>
          <w:i/>
          <w:sz w:val="24"/>
          <w:szCs w:val="24"/>
        </w:rPr>
        <w:t>РЕШИЛ:</w:t>
      </w:r>
    </w:p>
    <w:p w:rsidR="003909D6" w:rsidRPr="005B12B4" w:rsidRDefault="00FD7171">
      <w:pPr>
        <w:pStyle w:val="2"/>
        <w:numPr>
          <w:ilvl w:val="0"/>
          <w:numId w:val="1"/>
        </w:numPr>
        <w:shd w:val="clear" w:color="auto" w:fill="auto"/>
        <w:tabs>
          <w:tab w:val="left" w:pos="1254"/>
        </w:tabs>
        <w:spacing w:after="0"/>
        <w:ind w:left="20" w:right="20" w:firstLine="780"/>
        <w:jc w:val="both"/>
        <w:rPr>
          <w:sz w:val="24"/>
          <w:szCs w:val="24"/>
        </w:rPr>
      </w:pPr>
      <w:r w:rsidRPr="005B12B4">
        <w:rPr>
          <w:sz w:val="24"/>
          <w:szCs w:val="24"/>
        </w:rPr>
        <w:t xml:space="preserve">Утвердить Генеральную схему очистки территории </w:t>
      </w:r>
      <w:r w:rsidR="005F6B6A" w:rsidRPr="005B12B4">
        <w:rPr>
          <w:sz w:val="24"/>
          <w:szCs w:val="24"/>
        </w:rPr>
        <w:t>Римгорского</w:t>
      </w:r>
      <w:r w:rsidRPr="005B12B4">
        <w:rPr>
          <w:sz w:val="24"/>
          <w:szCs w:val="24"/>
        </w:rPr>
        <w:t xml:space="preserve"> сельского поселения </w:t>
      </w:r>
      <w:proofErr w:type="spellStart"/>
      <w:r w:rsidRPr="005B12B4">
        <w:rPr>
          <w:sz w:val="24"/>
          <w:szCs w:val="24"/>
        </w:rPr>
        <w:t>Малокарачаевского</w:t>
      </w:r>
      <w:proofErr w:type="spellEnd"/>
      <w:r w:rsidRPr="005B12B4">
        <w:rPr>
          <w:sz w:val="24"/>
          <w:szCs w:val="24"/>
        </w:rPr>
        <w:t xml:space="preserve"> муниципального района Карачаево-Черкесско</w:t>
      </w:r>
      <w:r w:rsidR="005C737B" w:rsidRPr="005B12B4">
        <w:rPr>
          <w:sz w:val="24"/>
          <w:szCs w:val="24"/>
        </w:rPr>
        <w:t>й Республики согласно приложению</w:t>
      </w:r>
      <w:r w:rsidRPr="005B12B4">
        <w:rPr>
          <w:sz w:val="24"/>
          <w:szCs w:val="24"/>
        </w:rPr>
        <w:t>.</w:t>
      </w:r>
    </w:p>
    <w:p w:rsidR="005B12B4" w:rsidRDefault="00FD7171" w:rsidP="005B12B4">
      <w:pPr>
        <w:pStyle w:val="2"/>
        <w:numPr>
          <w:ilvl w:val="0"/>
          <w:numId w:val="1"/>
        </w:numPr>
        <w:shd w:val="clear" w:color="auto" w:fill="auto"/>
        <w:tabs>
          <w:tab w:val="left" w:pos="418"/>
        </w:tabs>
        <w:spacing w:after="480"/>
        <w:rPr>
          <w:sz w:val="24"/>
          <w:szCs w:val="24"/>
        </w:rPr>
      </w:pPr>
      <w:r w:rsidRPr="005B12B4">
        <w:rPr>
          <w:sz w:val="24"/>
          <w:szCs w:val="24"/>
        </w:rPr>
        <w:t xml:space="preserve">Настоящее решение вступает в силу со дня его </w:t>
      </w:r>
      <w:r w:rsidR="005A734D" w:rsidRPr="005B12B4">
        <w:rPr>
          <w:sz w:val="24"/>
          <w:szCs w:val="24"/>
        </w:rPr>
        <w:t>официального обнародования</w:t>
      </w:r>
      <w:r w:rsidRPr="005B12B4">
        <w:rPr>
          <w:sz w:val="24"/>
          <w:szCs w:val="24"/>
        </w:rPr>
        <w:t>.</w:t>
      </w:r>
    </w:p>
    <w:p w:rsidR="005B12B4" w:rsidRPr="005B12B4" w:rsidRDefault="005B12B4" w:rsidP="005B12B4">
      <w:pPr>
        <w:pStyle w:val="2"/>
        <w:shd w:val="clear" w:color="auto" w:fill="auto"/>
        <w:tabs>
          <w:tab w:val="left" w:pos="418"/>
        </w:tabs>
        <w:spacing w:after="480"/>
        <w:jc w:val="left"/>
        <w:rPr>
          <w:sz w:val="24"/>
          <w:szCs w:val="24"/>
        </w:rPr>
      </w:pPr>
    </w:p>
    <w:p w:rsidR="00FD7171" w:rsidRPr="005B12B4" w:rsidRDefault="005F6B6A" w:rsidP="005B12B4">
      <w:pPr>
        <w:pStyle w:val="2"/>
        <w:shd w:val="clear" w:color="auto" w:fill="auto"/>
        <w:spacing w:after="0"/>
        <w:ind w:right="5500"/>
        <w:jc w:val="left"/>
        <w:rPr>
          <w:sz w:val="24"/>
          <w:szCs w:val="24"/>
        </w:rPr>
      </w:pPr>
      <w:r w:rsidRPr="005B12B4">
        <w:rPr>
          <w:sz w:val="24"/>
          <w:szCs w:val="24"/>
        </w:rPr>
        <w:t>Глава Римгорского</w:t>
      </w:r>
    </w:p>
    <w:p w:rsidR="005F6B6A" w:rsidRPr="005B12B4" w:rsidRDefault="005F6B6A" w:rsidP="005B12B4">
      <w:pPr>
        <w:pStyle w:val="2"/>
        <w:shd w:val="clear" w:color="auto" w:fill="auto"/>
        <w:tabs>
          <w:tab w:val="left" w:pos="9214"/>
        </w:tabs>
        <w:spacing w:after="0"/>
        <w:ind w:right="1275"/>
        <w:jc w:val="left"/>
        <w:rPr>
          <w:sz w:val="24"/>
          <w:szCs w:val="24"/>
        </w:rPr>
      </w:pPr>
      <w:r w:rsidRPr="005B12B4">
        <w:rPr>
          <w:sz w:val="24"/>
          <w:szCs w:val="24"/>
        </w:rPr>
        <w:t xml:space="preserve">сельского поселения      </w:t>
      </w:r>
      <w:r w:rsidR="005B12B4" w:rsidRPr="005B12B4">
        <w:rPr>
          <w:sz w:val="24"/>
          <w:szCs w:val="24"/>
        </w:rPr>
        <w:t xml:space="preserve">                           </w:t>
      </w:r>
      <w:proofErr w:type="spellStart"/>
      <w:r w:rsidR="005B12B4" w:rsidRPr="005B12B4">
        <w:rPr>
          <w:sz w:val="24"/>
          <w:szCs w:val="24"/>
        </w:rPr>
        <w:t>Х.С.Байрамуков</w:t>
      </w:r>
      <w:proofErr w:type="spellEnd"/>
    </w:p>
    <w:p w:rsidR="00A06E65" w:rsidRDefault="00A06E65" w:rsidP="005C737B">
      <w:pPr>
        <w:pStyle w:val="21"/>
        <w:shd w:val="clear" w:color="auto" w:fill="auto"/>
        <w:spacing w:before="0" w:after="1622" w:line="317" w:lineRule="exact"/>
        <w:ind w:left="3800" w:right="280"/>
        <w:jc w:val="right"/>
        <w:rPr>
          <w:sz w:val="24"/>
          <w:szCs w:val="24"/>
        </w:rPr>
      </w:pPr>
    </w:p>
    <w:p w:rsidR="005B12B4" w:rsidRDefault="005B12B4" w:rsidP="005B12B4">
      <w:pPr>
        <w:pStyle w:val="21"/>
        <w:shd w:val="clear" w:color="auto" w:fill="auto"/>
        <w:spacing w:before="0" w:after="1622" w:line="317" w:lineRule="exact"/>
        <w:ind w:left="8222" w:right="280" w:hanging="4422"/>
        <w:jc w:val="right"/>
        <w:rPr>
          <w:sz w:val="24"/>
          <w:szCs w:val="24"/>
        </w:rPr>
      </w:pPr>
    </w:p>
    <w:p w:rsidR="005B12B4" w:rsidRDefault="005B12B4" w:rsidP="005C737B">
      <w:pPr>
        <w:pStyle w:val="21"/>
        <w:shd w:val="clear" w:color="auto" w:fill="auto"/>
        <w:spacing w:before="0" w:after="1622" w:line="317" w:lineRule="exact"/>
        <w:ind w:left="3800" w:right="280"/>
        <w:jc w:val="right"/>
        <w:rPr>
          <w:sz w:val="24"/>
          <w:szCs w:val="24"/>
        </w:rPr>
      </w:pPr>
    </w:p>
    <w:p w:rsidR="003909D6" w:rsidRPr="005C737B" w:rsidRDefault="00FD7171" w:rsidP="005C737B">
      <w:pPr>
        <w:pStyle w:val="21"/>
        <w:shd w:val="clear" w:color="auto" w:fill="auto"/>
        <w:spacing w:before="0" w:after="1622" w:line="317" w:lineRule="exact"/>
        <w:ind w:left="3800" w:right="280"/>
        <w:jc w:val="right"/>
        <w:rPr>
          <w:sz w:val="24"/>
          <w:szCs w:val="24"/>
        </w:rPr>
      </w:pPr>
      <w:proofErr w:type="gramStart"/>
      <w:r w:rsidRPr="005C737B">
        <w:rPr>
          <w:sz w:val="24"/>
          <w:szCs w:val="24"/>
        </w:rPr>
        <w:t>Утверждена</w:t>
      </w:r>
      <w:proofErr w:type="gramEnd"/>
      <w:r w:rsidRPr="005C737B">
        <w:rPr>
          <w:sz w:val="24"/>
          <w:szCs w:val="24"/>
        </w:rPr>
        <w:t xml:space="preserve"> решением Совета </w:t>
      </w:r>
      <w:r w:rsidR="00A06E65">
        <w:rPr>
          <w:sz w:val="24"/>
          <w:szCs w:val="24"/>
        </w:rPr>
        <w:t xml:space="preserve"> </w:t>
      </w:r>
      <w:r w:rsidR="005F6B6A">
        <w:rPr>
          <w:sz w:val="24"/>
          <w:szCs w:val="24"/>
        </w:rPr>
        <w:t>Римгорского</w:t>
      </w:r>
      <w:r w:rsidRPr="005C737B">
        <w:rPr>
          <w:sz w:val="24"/>
          <w:szCs w:val="24"/>
        </w:rPr>
        <w:t xml:space="preserve"> сельского поселения </w:t>
      </w:r>
      <w:proofErr w:type="spellStart"/>
      <w:r w:rsidRPr="005C737B">
        <w:rPr>
          <w:sz w:val="24"/>
          <w:szCs w:val="24"/>
        </w:rPr>
        <w:t>Малокарачаевского</w:t>
      </w:r>
      <w:proofErr w:type="spellEnd"/>
      <w:r w:rsidRPr="005C737B">
        <w:rPr>
          <w:sz w:val="24"/>
          <w:szCs w:val="24"/>
        </w:rPr>
        <w:t xml:space="preserve"> муниципального района Карачаево-Черкесск</w:t>
      </w:r>
      <w:r w:rsidR="00D27325">
        <w:rPr>
          <w:sz w:val="24"/>
          <w:szCs w:val="24"/>
        </w:rPr>
        <w:t>ой Республики от</w:t>
      </w:r>
      <w:r w:rsidR="00B60C92">
        <w:rPr>
          <w:sz w:val="24"/>
          <w:szCs w:val="24"/>
        </w:rPr>
        <w:t xml:space="preserve"> 28.01.2018</w:t>
      </w:r>
      <w:r w:rsidR="00D27325">
        <w:rPr>
          <w:sz w:val="24"/>
          <w:szCs w:val="24"/>
        </w:rPr>
        <w:t xml:space="preserve"> </w:t>
      </w:r>
      <w:r w:rsidRPr="005C737B">
        <w:rPr>
          <w:sz w:val="24"/>
          <w:szCs w:val="24"/>
        </w:rPr>
        <w:t>№</w:t>
      </w:r>
      <w:r w:rsidR="00B60C92">
        <w:rPr>
          <w:sz w:val="24"/>
          <w:szCs w:val="24"/>
        </w:rPr>
        <w:t>03</w:t>
      </w:r>
      <w:r w:rsidR="005F6B6A">
        <w:rPr>
          <w:sz w:val="24"/>
          <w:szCs w:val="24"/>
        </w:rPr>
        <w:t xml:space="preserve"> </w:t>
      </w:r>
      <w:r w:rsidRPr="005C737B">
        <w:rPr>
          <w:sz w:val="24"/>
          <w:szCs w:val="24"/>
        </w:rPr>
        <w:t xml:space="preserve"> </w:t>
      </w:r>
    </w:p>
    <w:p w:rsidR="003909D6" w:rsidRDefault="005C737B">
      <w:pPr>
        <w:pStyle w:val="120"/>
        <w:keepNext/>
        <w:keepLines/>
        <w:shd w:val="clear" w:color="auto" w:fill="auto"/>
        <w:spacing w:before="0" w:after="301" w:line="390" w:lineRule="exact"/>
        <w:ind w:left="1860"/>
      </w:pPr>
      <w:bookmarkStart w:id="1" w:name="bookmark1"/>
      <w:r>
        <w:t xml:space="preserve">     </w:t>
      </w:r>
      <w:r w:rsidR="00FD7171">
        <w:t>ГЕНЕРАЛЬНАЯ СХЕМА</w:t>
      </w:r>
      <w:bookmarkEnd w:id="1"/>
    </w:p>
    <w:p w:rsidR="005C737B" w:rsidRDefault="00FD7171" w:rsidP="005C737B">
      <w:pPr>
        <w:pStyle w:val="30"/>
        <w:shd w:val="clear" w:color="auto" w:fill="auto"/>
        <w:spacing w:before="0"/>
      </w:pPr>
      <w:r>
        <w:t xml:space="preserve">ОЧИСТКИ ТЕРРИТОРИИИ </w:t>
      </w:r>
      <w:r w:rsidR="005F6B6A">
        <w:t>РИМГОРСКОГО</w:t>
      </w:r>
      <w:r>
        <w:t xml:space="preserve"> СЕЛЬСКОГО</w:t>
      </w:r>
      <w:r w:rsidR="005C737B">
        <w:t xml:space="preserve"> </w:t>
      </w:r>
      <w:r>
        <w:t>ПОСЕЛЕНИЯ</w:t>
      </w:r>
    </w:p>
    <w:p w:rsidR="003909D6" w:rsidRDefault="00FD7171" w:rsidP="005C737B">
      <w:pPr>
        <w:pStyle w:val="30"/>
        <w:shd w:val="clear" w:color="auto" w:fill="auto"/>
        <w:spacing w:before="0"/>
      </w:pPr>
      <w:r>
        <w:t xml:space="preserve"> МАЛОКАРАЧАЕВСКОГО МУНИЦИПАЛЬНОГО РАЙОНА КАРАЧАЕВО-ЧЕРКЕССКОЙ РЕСПУБЛИКИ</w:t>
      </w:r>
    </w:p>
    <w:p w:rsidR="005C737B" w:rsidRDefault="005C737B" w:rsidP="005C737B">
      <w:pPr>
        <w:pStyle w:val="30"/>
        <w:shd w:val="clear" w:color="auto" w:fill="auto"/>
        <w:spacing w:before="0"/>
      </w:pPr>
    </w:p>
    <w:p w:rsidR="003909D6" w:rsidRDefault="00DC55B2">
      <w:pPr>
        <w:pStyle w:val="21"/>
        <w:shd w:val="clear" w:color="auto" w:fill="auto"/>
        <w:spacing w:before="0" w:after="0" w:line="260" w:lineRule="exact"/>
        <w:jc w:val="center"/>
      </w:pPr>
      <w:r>
        <w:t>с</w:t>
      </w:r>
      <w:r w:rsidR="005A18E2">
        <w:t xml:space="preserve">. </w:t>
      </w:r>
      <w:proofErr w:type="spellStart"/>
      <w:r w:rsidR="005F6B6A">
        <w:t>Римгорское</w:t>
      </w:r>
      <w:proofErr w:type="spellEnd"/>
      <w:r w:rsidR="005F6B6A">
        <w:t xml:space="preserve"> </w:t>
      </w:r>
      <w:r w:rsidR="00A06E65">
        <w:t>2018</w:t>
      </w:r>
      <w:r w:rsidR="00FD7171">
        <w:t>г.</w:t>
      </w:r>
    </w:p>
    <w:p w:rsidR="005C737B" w:rsidRDefault="005C737B">
      <w:pPr>
        <w:pStyle w:val="21"/>
        <w:shd w:val="clear" w:color="auto" w:fill="auto"/>
        <w:spacing w:before="0" w:after="0" w:line="260" w:lineRule="exact"/>
        <w:jc w:val="center"/>
      </w:pPr>
    </w:p>
    <w:p w:rsidR="00FD7171" w:rsidRDefault="00FD7171">
      <w:pPr>
        <w:pStyle w:val="21"/>
        <w:shd w:val="clear" w:color="auto" w:fill="auto"/>
        <w:spacing w:before="0" w:after="0" w:line="260" w:lineRule="exact"/>
        <w:jc w:val="center"/>
      </w:pPr>
    </w:p>
    <w:p w:rsidR="003909D6" w:rsidRDefault="00FD7171">
      <w:pPr>
        <w:pStyle w:val="40"/>
        <w:shd w:val="clear" w:color="auto" w:fill="auto"/>
        <w:spacing w:after="0" w:line="310" w:lineRule="exact"/>
        <w:ind w:right="440"/>
      </w:pPr>
      <w:bookmarkStart w:id="2" w:name="bookmark2"/>
      <w:r>
        <w:t>Разработчик:</w:t>
      </w:r>
      <w:bookmarkEnd w:id="2"/>
    </w:p>
    <w:p w:rsidR="005C737B" w:rsidRDefault="005C737B">
      <w:pPr>
        <w:pStyle w:val="40"/>
        <w:shd w:val="clear" w:color="auto" w:fill="auto"/>
        <w:spacing w:after="0" w:line="310" w:lineRule="exact"/>
        <w:ind w:right="440"/>
      </w:pPr>
    </w:p>
    <w:p w:rsidR="003909D6" w:rsidRPr="00CF06AF" w:rsidRDefault="00FD7171" w:rsidP="00CF06AF">
      <w:pPr>
        <w:pStyle w:val="10"/>
        <w:keepNext/>
        <w:keepLines/>
        <w:shd w:val="clear" w:color="auto" w:fill="auto"/>
        <w:spacing w:before="0" w:after="1024" w:line="390" w:lineRule="exact"/>
        <w:ind w:right="400"/>
        <w:jc w:val="center"/>
        <w:rPr>
          <w:sz w:val="32"/>
          <w:szCs w:val="32"/>
        </w:rPr>
      </w:pPr>
      <w:bookmarkStart w:id="3" w:name="bookmark3"/>
      <w:r w:rsidRPr="00CF06AF">
        <w:rPr>
          <w:sz w:val="32"/>
          <w:szCs w:val="32"/>
        </w:rPr>
        <w:t xml:space="preserve">Администрация </w:t>
      </w:r>
      <w:r w:rsidR="005F6B6A">
        <w:rPr>
          <w:sz w:val="32"/>
          <w:szCs w:val="32"/>
        </w:rPr>
        <w:t>Римгорского</w:t>
      </w:r>
      <w:r w:rsidRPr="00CF06AF">
        <w:rPr>
          <w:sz w:val="32"/>
          <w:szCs w:val="32"/>
        </w:rPr>
        <w:t xml:space="preserve"> сельского</w:t>
      </w:r>
      <w:bookmarkStart w:id="4" w:name="bookmark4"/>
      <w:bookmarkEnd w:id="3"/>
      <w:r w:rsidR="00CF06AF">
        <w:rPr>
          <w:sz w:val="32"/>
          <w:szCs w:val="32"/>
        </w:rPr>
        <w:t xml:space="preserve"> </w:t>
      </w:r>
      <w:r w:rsidRPr="00CF06AF">
        <w:rPr>
          <w:sz w:val="32"/>
          <w:szCs w:val="32"/>
        </w:rPr>
        <w:t xml:space="preserve">поселения </w:t>
      </w:r>
      <w:proofErr w:type="spellStart"/>
      <w:r w:rsidRPr="00CF06AF">
        <w:rPr>
          <w:sz w:val="32"/>
          <w:szCs w:val="32"/>
        </w:rPr>
        <w:t>Малокарачаевского</w:t>
      </w:r>
      <w:proofErr w:type="spellEnd"/>
      <w:r w:rsidRPr="00CF06AF">
        <w:rPr>
          <w:sz w:val="32"/>
          <w:szCs w:val="32"/>
        </w:rPr>
        <w:t xml:space="preserve"> муниципального района</w:t>
      </w:r>
      <w:bookmarkEnd w:id="4"/>
    </w:p>
    <w:p w:rsidR="00CF06AF" w:rsidRDefault="00CF06AF">
      <w:pPr>
        <w:pStyle w:val="23"/>
        <w:keepNext/>
        <w:keepLines/>
        <w:shd w:val="clear" w:color="auto" w:fill="auto"/>
        <w:spacing w:before="0" w:after="0" w:line="310" w:lineRule="exact"/>
        <w:ind w:left="300" w:right="400"/>
        <w:rPr>
          <w:sz w:val="28"/>
          <w:szCs w:val="28"/>
        </w:rPr>
      </w:pPr>
      <w:bookmarkStart w:id="5" w:name="bookmark6"/>
    </w:p>
    <w:bookmarkEnd w:id="5"/>
    <w:p w:rsidR="00CF06AF" w:rsidRDefault="00CF06AF">
      <w:pPr>
        <w:pStyle w:val="2"/>
        <w:shd w:val="clear" w:color="auto" w:fill="auto"/>
        <w:spacing w:after="271" w:line="317" w:lineRule="exact"/>
        <w:ind w:left="5480" w:right="20"/>
        <w:jc w:val="right"/>
        <w:rPr>
          <w:sz w:val="28"/>
          <w:szCs w:val="28"/>
        </w:rPr>
      </w:pPr>
    </w:p>
    <w:p w:rsidR="00DD7FA2" w:rsidRDefault="00DD7FA2">
      <w:pPr>
        <w:pStyle w:val="2"/>
        <w:shd w:val="clear" w:color="auto" w:fill="auto"/>
        <w:spacing w:after="271" w:line="317" w:lineRule="exact"/>
        <w:ind w:left="5480" w:right="20"/>
        <w:jc w:val="right"/>
        <w:rPr>
          <w:sz w:val="28"/>
          <w:szCs w:val="28"/>
        </w:rPr>
      </w:pPr>
    </w:p>
    <w:p w:rsidR="00DD7FA2" w:rsidRDefault="00DD7FA2">
      <w:pPr>
        <w:pStyle w:val="2"/>
        <w:shd w:val="clear" w:color="auto" w:fill="auto"/>
        <w:spacing w:after="271" w:line="317" w:lineRule="exact"/>
        <w:ind w:left="5480" w:right="20"/>
        <w:jc w:val="right"/>
        <w:rPr>
          <w:sz w:val="28"/>
          <w:szCs w:val="28"/>
        </w:rPr>
      </w:pPr>
    </w:p>
    <w:p w:rsidR="005B12B4" w:rsidRDefault="005B12B4">
      <w:pPr>
        <w:pStyle w:val="2"/>
        <w:shd w:val="clear" w:color="auto" w:fill="auto"/>
        <w:spacing w:after="271" w:line="317" w:lineRule="exact"/>
        <w:ind w:left="5480" w:right="20"/>
        <w:jc w:val="right"/>
        <w:rPr>
          <w:sz w:val="28"/>
          <w:szCs w:val="28"/>
        </w:rPr>
      </w:pPr>
    </w:p>
    <w:p w:rsidR="005B12B4" w:rsidRDefault="005B12B4">
      <w:pPr>
        <w:pStyle w:val="2"/>
        <w:shd w:val="clear" w:color="auto" w:fill="auto"/>
        <w:spacing w:after="271" w:line="317" w:lineRule="exact"/>
        <w:ind w:left="5480" w:right="20"/>
        <w:jc w:val="right"/>
        <w:rPr>
          <w:sz w:val="28"/>
          <w:szCs w:val="28"/>
        </w:rPr>
      </w:pPr>
    </w:p>
    <w:p w:rsidR="005B12B4" w:rsidRDefault="005B12B4">
      <w:pPr>
        <w:pStyle w:val="2"/>
        <w:shd w:val="clear" w:color="auto" w:fill="auto"/>
        <w:spacing w:after="271" w:line="317" w:lineRule="exact"/>
        <w:ind w:left="5480" w:right="20"/>
        <w:jc w:val="right"/>
        <w:rPr>
          <w:sz w:val="28"/>
          <w:szCs w:val="28"/>
        </w:rPr>
      </w:pPr>
    </w:p>
    <w:p w:rsidR="005B12B4" w:rsidRPr="00CF06AF" w:rsidRDefault="005B12B4">
      <w:pPr>
        <w:pStyle w:val="2"/>
        <w:shd w:val="clear" w:color="auto" w:fill="auto"/>
        <w:spacing w:after="271" w:line="317" w:lineRule="exact"/>
        <w:ind w:left="5480" w:right="20"/>
        <w:jc w:val="right"/>
        <w:rPr>
          <w:sz w:val="28"/>
          <w:szCs w:val="28"/>
        </w:rPr>
      </w:pPr>
    </w:p>
    <w:p w:rsidR="00CB4F48" w:rsidRDefault="00CB4F48" w:rsidP="00763E66">
      <w:pPr>
        <w:pStyle w:val="2"/>
        <w:shd w:val="clear" w:color="auto" w:fill="auto"/>
        <w:spacing w:after="271" w:line="317" w:lineRule="exact"/>
        <w:ind w:left="5480" w:right="20"/>
        <w:jc w:val="left"/>
      </w:pPr>
      <w:r>
        <w:t xml:space="preserve">Приложение к решению Совета депутатов Римгорского сельского поселения </w:t>
      </w:r>
      <w:proofErr w:type="spellStart"/>
      <w:r>
        <w:t>Малокарачаевского</w:t>
      </w:r>
      <w:proofErr w:type="spellEnd"/>
      <w:r>
        <w:t xml:space="preserve"> муниципального района Карачаево-Черкесской Республики от</w:t>
      </w:r>
      <w:r w:rsidR="00B60C92">
        <w:t xml:space="preserve"> 28.01.2018</w:t>
      </w:r>
      <w:r w:rsidRPr="005C737B">
        <w:rPr>
          <w:sz w:val="24"/>
          <w:szCs w:val="24"/>
        </w:rPr>
        <w:t xml:space="preserve"> №</w:t>
      </w:r>
      <w:r w:rsidR="00B60C92">
        <w:rPr>
          <w:sz w:val="24"/>
          <w:szCs w:val="24"/>
        </w:rPr>
        <w:t>03</w:t>
      </w:r>
      <w:r>
        <w:rPr>
          <w:sz w:val="24"/>
          <w:szCs w:val="24"/>
        </w:rPr>
        <w:t xml:space="preserve"> </w:t>
      </w:r>
      <w:r>
        <w:t xml:space="preserve"> </w:t>
      </w:r>
    </w:p>
    <w:p w:rsidR="00CB4F48" w:rsidRDefault="00CB4F48">
      <w:pPr>
        <w:pStyle w:val="42"/>
        <w:keepNext/>
        <w:keepLines/>
        <w:shd w:val="clear" w:color="auto" w:fill="auto"/>
        <w:spacing w:before="0" w:after="244"/>
        <w:ind w:right="20"/>
      </w:pPr>
      <w:bookmarkStart w:id="6" w:name="bookmark7"/>
      <w:r>
        <w:t xml:space="preserve">Генеральная схема очистки территории Римгорского сельского поселения </w:t>
      </w:r>
      <w:proofErr w:type="spellStart"/>
      <w:r>
        <w:t>Малокарачаевского</w:t>
      </w:r>
      <w:proofErr w:type="spellEnd"/>
      <w:r>
        <w:t xml:space="preserve"> муниципального района Карачаево-Черкесской Республики</w:t>
      </w:r>
    </w:p>
    <w:p w:rsidR="00CB4F48" w:rsidRDefault="00CB4F48">
      <w:pPr>
        <w:pStyle w:val="42"/>
        <w:keepNext/>
        <w:keepLines/>
        <w:shd w:val="clear" w:color="auto" w:fill="auto"/>
        <w:spacing w:before="0" w:after="244"/>
        <w:ind w:right="20"/>
      </w:pPr>
      <w:r>
        <w:t xml:space="preserve"> ВВЕДЕНИЕ.</w:t>
      </w:r>
      <w:bookmarkEnd w:id="6"/>
    </w:p>
    <w:p w:rsidR="00CB4F48" w:rsidRDefault="00CB4F48">
      <w:pPr>
        <w:pStyle w:val="2"/>
        <w:shd w:val="clear" w:color="auto" w:fill="auto"/>
        <w:spacing w:after="0"/>
        <w:ind w:left="20" w:right="20" w:firstLine="840"/>
        <w:jc w:val="both"/>
      </w:pPr>
      <w: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CB4F48" w:rsidRDefault="00CB4F48">
      <w:pPr>
        <w:pStyle w:val="2"/>
        <w:shd w:val="clear" w:color="auto" w:fill="auto"/>
        <w:spacing w:after="0"/>
        <w:ind w:left="20" w:right="20"/>
        <w:jc w:val="both"/>
      </w:pPr>
      <w:r>
        <w:t xml:space="preserve">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схема санитарной очистки территории Римгорского сельского поселения </w:t>
      </w:r>
      <w:proofErr w:type="spellStart"/>
      <w:r>
        <w:t>Малокарачаевского</w:t>
      </w:r>
      <w:proofErr w:type="spellEnd"/>
      <w:r>
        <w:t xml:space="preserve"> муниципального района Карачаево-Черкесской Республики.</w:t>
      </w:r>
    </w:p>
    <w:p w:rsidR="00CB4F48" w:rsidRDefault="00CB4F48">
      <w:pPr>
        <w:pStyle w:val="2"/>
        <w:shd w:val="clear" w:color="auto" w:fill="auto"/>
        <w:spacing w:after="240"/>
        <w:ind w:left="20" w:right="20"/>
        <w:jc w:val="both"/>
      </w:pPr>
      <w:r>
        <w:t>Разработчиком схемы санитарной очистки территории сельского поселения является администрация Римгорского сельского поселения.</w:t>
      </w:r>
    </w:p>
    <w:p w:rsidR="00CB4F48" w:rsidRDefault="00CB4F48" w:rsidP="0071659F">
      <w:pPr>
        <w:pStyle w:val="2"/>
        <w:shd w:val="clear" w:color="auto" w:fill="auto"/>
        <w:spacing w:after="0"/>
        <w:ind w:left="1520"/>
        <w:jc w:val="both"/>
      </w:pPr>
      <w:r>
        <w:t>Основанием для разработки схемы санитарной очистки послужили:</w:t>
      </w:r>
    </w:p>
    <w:p w:rsidR="00CB4F48" w:rsidRDefault="00CB4F48" w:rsidP="0071659F">
      <w:pPr>
        <w:pStyle w:val="2"/>
        <w:shd w:val="clear" w:color="auto" w:fill="auto"/>
        <w:spacing w:after="0"/>
        <w:ind w:left="1520"/>
        <w:jc w:val="both"/>
      </w:pPr>
    </w:p>
    <w:p w:rsidR="00CB4F48" w:rsidRDefault="00CB4F48" w:rsidP="00CF06AF">
      <w:pPr>
        <w:pStyle w:val="2"/>
        <w:shd w:val="clear" w:color="auto" w:fill="auto"/>
        <w:tabs>
          <w:tab w:val="left" w:pos="1695"/>
        </w:tabs>
        <w:spacing w:after="0"/>
        <w:ind w:right="20"/>
        <w:jc w:val="both"/>
      </w:pPr>
      <w:r>
        <w:t>Федеральный</w:t>
      </w:r>
      <w:r>
        <w:tab/>
        <w:t>закон от 30.03.1999 г. № 52 «О санитарно-эпидемиологическом благополучии населения».</w:t>
      </w:r>
    </w:p>
    <w:p w:rsidR="00CB4F48" w:rsidRDefault="00CB4F48" w:rsidP="00CF06AF">
      <w:pPr>
        <w:pStyle w:val="2"/>
        <w:shd w:val="clear" w:color="auto" w:fill="auto"/>
        <w:tabs>
          <w:tab w:val="left" w:pos="1652"/>
        </w:tabs>
        <w:spacing w:after="0"/>
        <w:jc w:val="both"/>
      </w:pPr>
      <w:r>
        <w:t>Федеральный</w:t>
      </w:r>
      <w:r>
        <w:tab/>
        <w:t>закон от 10.01.2002 г. № 7-ФЗ «Об охране окружающей природной среды».</w:t>
      </w:r>
    </w:p>
    <w:p w:rsidR="00CB4F48" w:rsidRDefault="00CB4F48" w:rsidP="00CF06AF">
      <w:pPr>
        <w:pStyle w:val="2"/>
        <w:shd w:val="clear" w:color="auto" w:fill="auto"/>
        <w:tabs>
          <w:tab w:val="left" w:pos="1647"/>
        </w:tabs>
        <w:spacing w:after="0"/>
        <w:jc w:val="both"/>
      </w:pPr>
      <w:r>
        <w:t>Федеральный</w:t>
      </w:r>
      <w:r>
        <w:tab/>
        <w:t>закон от 24.06.1998 г. № 89-ФЗ «Об отходах производства и потребления».</w:t>
      </w:r>
    </w:p>
    <w:p w:rsidR="00CB4F48" w:rsidRDefault="00CB4F48" w:rsidP="00CF06AF">
      <w:pPr>
        <w:pStyle w:val="2"/>
        <w:shd w:val="clear" w:color="auto" w:fill="auto"/>
        <w:tabs>
          <w:tab w:val="left" w:pos="361"/>
        </w:tabs>
        <w:spacing w:after="0"/>
        <w:ind w:right="20"/>
        <w:jc w:val="both"/>
      </w:pPr>
      <w:r>
        <w:t>Федеральный закон от 21.12.1994 г. № 68-ФЗ «О защите населения и территорий от чрезвычайных ситуаций природного и техногенного характера».</w:t>
      </w:r>
    </w:p>
    <w:p w:rsidR="00CB4F48" w:rsidRDefault="00CB4F48" w:rsidP="00CF06AF">
      <w:pPr>
        <w:pStyle w:val="2"/>
        <w:shd w:val="clear" w:color="auto" w:fill="auto"/>
        <w:tabs>
          <w:tab w:val="left" w:pos="255"/>
        </w:tabs>
        <w:spacing w:after="275"/>
        <w:jc w:val="both"/>
      </w:pPr>
      <w:proofErr w:type="spellStart"/>
      <w:r>
        <w:t>СанПиН</w:t>
      </w:r>
      <w:proofErr w:type="spellEnd"/>
      <w:r>
        <w:t xml:space="preserve"> 42-128-4690-88 «Санитарные правила содержания территорий населенных мест».</w:t>
      </w:r>
    </w:p>
    <w:p w:rsidR="00CB4F48" w:rsidRDefault="00CB4F48" w:rsidP="00CF06AF">
      <w:pPr>
        <w:pStyle w:val="2"/>
        <w:shd w:val="clear" w:color="auto" w:fill="auto"/>
        <w:tabs>
          <w:tab w:val="left" w:pos="255"/>
        </w:tabs>
        <w:spacing w:after="275"/>
        <w:jc w:val="both"/>
      </w:pPr>
      <w:r>
        <w:t>Распоряжение Правительства Карачаево-Черкесской Республики № 407-р от 20.09.2016г</w:t>
      </w:r>
    </w:p>
    <w:p w:rsidR="00CB4F48" w:rsidRDefault="00CB4F48">
      <w:pPr>
        <w:pStyle w:val="42"/>
        <w:keepNext/>
        <w:keepLines/>
        <w:numPr>
          <w:ilvl w:val="0"/>
          <w:numId w:val="3"/>
        </w:numPr>
        <w:shd w:val="clear" w:color="auto" w:fill="auto"/>
        <w:tabs>
          <w:tab w:val="left" w:pos="230"/>
        </w:tabs>
        <w:spacing w:before="0" w:after="263" w:line="230" w:lineRule="exact"/>
        <w:ind w:right="20"/>
      </w:pPr>
      <w:bookmarkStart w:id="7" w:name="bookmark8"/>
      <w:r>
        <w:t>ОБЩИЕ ПОЛОЖЕНИЯ</w:t>
      </w:r>
      <w:bookmarkEnd w:id="7"/>
    </w:p>
    <w:p w:rsidR="00CB4F48" w:rsidRDefault="00CB4F48">
      <w:pPr>
        <w:pStyle w:val="2"/>
        <w:shd w:val="clear" w:color="auto" w:fill="auto"/>
        <w:spacing w:after="275"/>
        <w:ind w:left="20" w:right="20"/>
        <w:jc w:val="both"/>
      </w:pPr>
      <w:r>
        <w:t>Генеральная схема очистки территории  Римгорского сельского поселения направлена на решение комплекса работ по организации сбора, удаления и размещения бытовых отходов, а также определяет очередность осуществления этих мероприятий.</w:t>
      </w:r>
    </w:p>
    <w:p w:rsidR="00CB4F48" w:rsidRPr="00DB5C0B" w:rsidRDefault="00CB4F48">
      <w:pPr>
        <w:pStyle w:val="42"/>
        <w:keepNext/>
        <w:keepLines/>
        <w:numPr>
          <w:ilvl w:val="1"/>
          <w:numId w:val="3"/>
        </w:numPr>
        <w:shd w:val="clear" w:color="auto" w:fill="auto"/>
        <w:tabs>
          <w:tab w:val="left" w:pos="1928"/>
        </w:tabs>
        <w:spacing w:before="0" w:after="263" w:line="230" w:lineRule="exact"/>
        <w:ind w:left="1520" w:right="1660" w:firstLine="1140"/>
        <w:jc w:val="left"/>
        <w:rPr>
          <w:rStyle w:val="43"/>
          <w:b/>
          <w:bCs/>
          <w:u w:val="none"/>
        </w:rPr>
      </w:pPr>
      <w:bookmarkStart w:id="8" w:name="bookmark9"/>
      <w:r>
        <w:t>ОБЩИЕ СВЕДЕНИЯ О ПОСЕЛЕ</w:t>
      </w:r>
      <w:r>
        <w:rPr>
          <w:rStyle w:val="43"/>
          <w:b/>
          <w:bCs/>
        </w:rPr>
        <w:t>НИИ</w:t>
      </w:r>
    </w:p>
    <w:p w:rsidR="00CB4F48" w:rsidRDefault="00CB4F48" w:rsidP="00BE35D2">
      <w:pPr>
        <w:pStyle w:val="42"/>
        <w:keepNext/>
        <w:keepLines/>
        <w:numPr>
          <w:ilvl w:val="1"/>
          <w:numId w:val="3"/>
        </w:numPr>
        <w:shd w:val="clear" w:color="auto" w:fill="auto"/>
        <w:tabs>
          <w:tab w:val="left" w:pos="1928"/>
        </w:tabs>
        <w:spacing w:before="0" w:after="263" w:line="230" w:lineRule="exact"/>
        <w:ind w:left="1520" w:right="1660" w:firstLine="1140"/>
      </w:pPr>
      <w:r>
        <w:t xml:space="preserve">Картографическое описание границ   Римгорского сельского поселения </w:t>
      </w:r>
      <w:proofErr w:type="spellStart"/>
      <w:r>
        <w:t>Малокарачаевского</w:t>
      </w:r>
      <w:proofErr w:type="spellEnd"/>
      <w:r>
        <w:t xml:space="preserve"> муниципального района Карачаево-Черкесской Республики</w:t>
      </w:r>
      <w:bookmarkEnd w:id="8"/>
    </w:p>
    <w:p w:rsidR="00CB4F48" w:rsidRDefault="00CB4F48" w:rsidP="00763E66">
      <w:pPr>
        <w:pStyle w:val="2"/>
        <w:shd w:val="clear" w:color="auto" w:fill="auto"/>
        <w:spacing w:after="360"/>
        <w:ind w:left="20" w:right="20"/>
        <w:jc w:val="both"/>
      </w:pPr>
      <w:r>
        <w:t xml:space="preserve">  </w:t>
      </w:r>
      <w:proofErr w:type="spellStart"/>
      <w:r>
        <w:t>Римгорское</w:t>
      </w:r>
      <w:proofErr w:type="spellEnd"/>
      <w:r>
        <w:t xml:space="preserve"> сельское поселение расположено в  северной части </w:t>
      </w:r>
      <w:proofErr w:type="spellStart"/>
      <w:r>
        <w:t>Малокарачаевского</w:t>
      </w:r>
      <w:proofErr w:type="spellEnd"/>
      <w:r>
        <w:t xml:space="preserve"> </w:t>
      </w:r>
      <w:r>
        <w:lastRenderedPageBreak/>
        <w:t xml:space="preserve">муниципального района Карачаево-Черкесской Республики. На юго-востоке  </w:t>
      </w:r>
      <w:proofErr w:type="spellStart"/>
      <w:r>
        <w:t>Римгорское</w:t>
      </w:r>
      <w:proofErr w:type="spellEnd"/>
      <w:r>
        <w:t xml:space="preserve"> сельское поселение граничит с </w:t>
      </w:r>
      <w:proofErr w:type="spellStart"/>
      <w:r>
        <w:t>Джагинским</w:t>
      </w:r>
      <w:proofErr w:type="spellEnd"/>
      <w:r>
        <w:t xml:space="preserve"> сельским поселением, на юго-западе – с Первомайским сельским поселением ,на севере – </w:t>
      </w:r>
      <w:proofErr w:type="spellStart"/>
      <w:r>
        <w:t>ст</w:t>
      </w:r>
      <w:proofErr w:type="gramStart"/>
      <w:r>
        <w:t>.Б</w:t>
      </w:r>
      <w:proofErr w:type="gramEnd"/>
      <w:r>
        <w:t>оргустанская</w:t>
      </w:r>
      <w:proofErr w:type="spellEnd"/>
      <w:r>
        <w:t>, Предгорного района.</w:t>
      </w:r>
    </w:p>
    <w:p w:rsidR="00CB4F48" w:rsidRDefault="00CB4F48">
      <w:pPr>
        <w:pStyle w:val="2"/>
        <w:shd w:val="clear" w:color="auto" w:fill="auto"/>
        <w:spacing w:after="0"/>
        <w:ind w:left="20" w:right="160" w:firstLine="860"/>
        <w:jc w:val="left"/>
      </w:pPr>
      <w:r>
        <w:t xml:space="preserve">Административный центр Римгорского сельского поселения  – с.  </w:t>
      </w:r>
      <w:proofErr w:type="spellStart"/>
      <w:r>
        <w:t>Римгорское</w:t>
      </w:r>
      <w:proofErr w:type="spellEnd"/>
      <w:r>
        <w:t>.</w:t>
      </w:r>
    </w:p>
    <w:p w:rsidR="00CB4F48" w:rsidRDefault="00CB4F48">
      <w:pPr>
        <w:pStyle w:val="2"/>
        <w:shd w:val="clear" w:color="auto" w:fill="auto"/>
        <w:spacing w:after="0"/>
        <w:ind w:left="20" w:right="160" w:firstLine="500"/>
        <w:jc w:val="both"/>
      </w:pPr>
      <w:r>
        <w:t xml:space="preserve">Границы Римгорского сельского поселения установлены в соответствии с Законом Карачаево-Черкесской Республики от 12.01.2005 года №11-РЗ "Об установлении границ муниципальных образований на территории </w:t>
      </w:r>
      <w:proofErr w:type="spellStart"/>
      <w:r>
        <w:t>Малокарачаевского</w:t>
      </w:r>
      <w:proofErr w:type="spellEnd"/>
      <w:r>
        <w:t xml:space="preserve"> и наделении их соответствующим статусом».  </w:t>
      </w:r>
      <w:proofErr w:type="spellStart"/>
      <w:r>
        <w:t>Римгорское</w:t>
      </w:r>
      <w:proofErr w:type="spellEnd"/>
      <w:r>
        <w:t xml:space="preserve"> сельское поселение граничит с землями </w:t>
      </w:r>
      <w:proofErr w:type="spellStart"/>
      <w:r>
        <w:t>Джагинского</w:t>
      </w:r>
      <w:proofErr w:type="spellEnd"/>
      <w:r>
        <w:t xml:space="preserve"> и  Первомайского сельских поселений, с территорией </w:t>
      </w:r>
      <w:proofErr w:type="spellStart"/>
      <w:r>
        <w:t>ст</w:t>
      </w:r>
      <w:proofErr w:type="gramStart"/>
      <w:r>
        <w:t>.Б</w:t>
      </w:r>
      <w:proofErr w:type="gramEnd"/>
      <w:r>
        <w:t>оргустанская</w:t>
      </w:r>
      <w:proofErr w:type="spellEnd"/>
      <w:r>
        <w:t xml:space="preserve"> . В настоящее время у Римгорского сельского поселения отсутствуют территориальные споры с соседними  сельскими поселениями по границам. Общая протяженность границ Римгорского сельского поселения  27,5 км.</w:t>
      </w:r>
      <w:proofErr w:type="gramStart"/>
      <w:r>
        <w:t xml:space="preserve"> ,</w:t>
      </w:r>
      <w:proofErr w:type="gramEnd"/>
      <w:r>
        <w:t xml:space="preserve">  </w:t>
      </w:r>
    </w:p>
    <w:p w:rsidR="00CB4F48" w:rsidRDefault="00CB4F48">
      <w:pPr>
        <w:pStyle w:val="2"/>
        <w:shd w:val="clear" w:color="auto" w:fill="auto"/>
        <w:spacing w:after="0"/>
        <w:ind w:left="20" w:right="160" w:firstLine="500"/>
        <w:jc w:val="both"/>
      </w:pPr>
    </w:p>
    <w:p w:rsidR="00CB4F48" w:rsidRDefault="00CB4F48">
      <w:pPr>
        <w:pStyle w:val="2"/>
        <w:shd w:val="clear" w:color="auto" w:fill="auto"/>
        <w:spacing w:after="0"/>
        <w:ind w:left="20" w:firstLine="860"/>
        <w:jc w:val="left"/>
      </w:pPr>
      <w:r>
        <w:t xml:space="preserve">В  </w:t>
      </w:r>
      <w:proofErr w:type="spellStart"/>
      <w:r>
        <w:t>Римгорском</w:t>
      </w:r>
      <w:proofErr w:type="spellEnd"/>
      <w:r>
        <w:t xml:space="preserve"> сельском поселении функционируют:</w:t>
      </w:r>
    </w:p>
    <w:p w:rsidR="00CB4F48" w:rsidRDefault="00CB4F48" w:rsidP="0093104F">
      <w:pPr>
        <w:pStyle w:val="2"/>
        <w:shd w:val="clear" w:color="auto" w:fill="auto"/>
        <w:tabs>
          <w:tab w:val="left" w:pos="1024"/>
        </w:tabs>
        <w:spacing w:after="0"/>
        <w:jc w:val="left"/>
      </w:pPr>
      <w:bookmarkStart w:id="9" w:name="_GoBack"/>
      <w:bookmarkEnd w:id="9"/>
      <w:r>
        <w:t xml:space="preserve"> </w:t>
      </w:r>
    </w:p>
    <w:p w:rsidR="00CB4F48" w:rsidRDefault="00CB4F48">
      <w:pPr>
        <w:pStyle w:val="2"/>
        <w:numPr>
          <w:ilvl w:val="0"/>
          <w:numId w:val="4"/>
        </w:numPr>
        <w:shd w:val="clear" w:color="auto" w:fill="auto"/>
        <w:tabs>
          <w:tab w:val="left" w:pos="1014"/>
        </w:tabs>
        <w:spacing w:after="0"/>
        <w:ind w:left="20" w:firstLine="860"/>
        <w:jc w:val="left"/>
      </w:pPr>
      <w:r>
        <w:t xml:space="preserve">СДК  с.Римгорское  </w:t>
      </w:r>
    </w:p>
    <w:p w:rsidR="00CB4F48" w:rsidRDefault="00CB4F48">
      <w:pPr>
        <w:pStyle w:val="2"/>
        <w:numPr>
          <w:ilvl w:val="0"/>
          <w:numId w:val="4"/>
        </w:numPr>
        <w:shd w:val="clear" w:color="auto" w:fill="auto"/>
        <w:tabs>
          <w:tab w:val="left" w:pos="1010"/>
        </w:tabs>
        <w:spacing w:after="0"/>
        <w:ind w:left="20" w:firstLine="860"/>
        <w:jc w:val="left"/>
      </w:pPr>
      <w:r>
        <w:t>МКОУ  СОШ №8;</w:t>
      </w:r>
    </w:p>
    <w:p w:rsidR="00CB4F48" w:rsidRDefault="004033ED" w:rsidP="002D35D8">
      <w:pPr>
        <w:pStyle w:val="2"/>
        <w:shd w:val="clear" w:color="auto" w:fill="auto"/>
        <w:tabs>
          <w:tab w:val="left" w:pos="1010"/>
        </w:tabs>
        <w:spacing w:after="0"/>
        <w:ind w:left="880"/>
        <w:jc w:val="left"/>
      </w:pPr>
      <w:r>
        <w:t>-ДОУ «Солнышко»</w:t>
      </w:r>
    </w:p>
    <w:p w:rsidR="004033ED" w:rsidRDefault="004033ED" w:rsidP="002D35D8">
      <w:pPr>
        <w:pStyle w:val="2"/>
        <w:shd w:val="clear" w:color="auto" w:fill="auto"/>
        <w:tabs>
          <w:tab w:val="left" w:pos="1010"/>
        </w:tabs>
        <w:spacing w:after="0"/>
        <w:ind w:left="880"/>
        <w:jc w:val="left"/>
      </w:pPr>
      <w:r>
        <w:t>-ДОУ при школе села</w:t>
      </w:r>
    </w:p>
    <w:p w:rsidR="00CB4F48" w:rsidRDefault="00CB4F48">
      <w:pPr>
        <w:pStyle w:val="2"/>
        <w:numPr>
          <w:ilvl w:val="0"/>
          <w:numId w:val="4"/>
        </w:numPr>
        <w:shd w:val="clear" w:color="auto" w:fill="auto"/>
        <w:tabs>
          <w:tab w:val="left" w:pos="1014"/>
        </w:tabs>
        <w:spacing w:after="0"/>
        <w:ind w:left="20" w:firstLine="860"/>
        <w:jc w:val="left"/>
      </w:pPr>
      <w:r>
        <w:t>Почта;</w:t>
      </w:r>
    </w:p>
    <w:p w:rsidR="00CB4F48" w:rsidRDefault="00CB4F48">
      <w:pPr>
        <w:pStyle w:val="2"/>
        <w:numPr>
          <w:ilvl w:val="0"/>
          <w:numId w:val="4"/>
        </w:numPr>
        <w:shd w:val="clear" w:color="auto" w:fill="auto"/>
        <w:tabs>
          <w:tab w:val="left" w:pos="1024"/>
        </w:tabs>
        <w:spacing w:after="0"/>
        <w:ind w:left="20" w:firstLine="860"/>
        <w:jc w:val="left"/>
      </w:pPr>
      <w:r>
        <w:t xml:space="preserve"> ФАП </w:t>
      </w:r>
      <w:proofErr w:type="spellStart"/>
      <w:r>
        <w:t>с</w:t>
      </w:r>
      <w:proofErr w:type="gramStart"/>
      <w:r>
        <w:t>.Р</w:t>
      </w:r>
      <w:proofErr w:type="gramEnd"/>
      <w:r>
        <w:t>имгорского</w:t>
      </w:r>
      <w:proofErr w:type="spellEnd"/>
    </w:p>
    <w:p w:rsidR="00CB4F48" w:rsidRDefault="00CB4F48">
      <w:pPr>
        <w:pStyle w:val="2"/>
        <w:numPr>
          <w:ilvl w:val="0"/>
          <w:numId w:val="4"/>
        </w:numPr>
        <w:shd w:val="clear" w:color="auto" w:fill="auto"/>
        <w:tabs>
          <w:tab w:val="left" w:pos="1014"/>
        </w:tabs>
        <w:spacing w:after="0"/>
        <w:ind w:left="20" w:firstLine="860"/>
        <w:jc w:val="left"/>
      </w:pPr>
      <w:r>
        <w:t>Библиотека-1</w:t>
      </w:r>
    </w:p>
    <w:p w:rsidR="00CB4F48" w:rsidRDefault="00CB4F48" w:rsidP="0027115F">
      <w:pPr>
        <w:pStyle w:val="2"/>
        <w:shd w:val="clear" w:color="auto" w:fill="auto"/>
        <w:tabs>
          <w:tab w:val="left" w:pos="134"/>
        </w:tabs>
        <w:spacing w:after="0"/>
        <w:ind w:right="160"/>
        <w:jc w:val="left"/>
      </w:pPr>
      <w:r>
        <w:t xml:space="preserve">                 -Магазин - 1</w:t>
      </w:r>
    </w:p>
    <w:p w:rsidR="00CB4F48" w:rsidRDefault="00CB4F48">
      <w:pPr>
        <w:pStyle w:val="32"/>
        <w:keepNext/>
        <w:keepLines/>
        <w:shd w:val="clear" w:color="auto" w:fill="auto"/>
        <w:spacing w:before="0"/>
        <w:ind w:left="3700"/>
      </w:pPr>
      <w:bookmarkStart w:id="10" w:name="bookmark10"/>
      <w:r>
        <w:t>2. Основная часть</w:t>
      </w:r>
      <w:bookmarkEnd w:id="10"/>
    </w:p>
    <w:p w:rsidR="00CB4F48" w:rsidRDefault="00CB4F48">
      <w:pPr>
        <w:pStyle w:val="32"/>
        <w:keepNext/>
        <w:keepLines/>
        <w:shd w:val="clear" w:color="auto" w:fill="auto"/>
        <w:spacing w:before="0"/>
        <w:ind w:left="3700"/>
      </w:pPr>
    </w:p>
    <w:p w:rsidR="00CB4F48" w:rsidRDefault="00CB4F48">
      <w:pPr>
        <w:pStyle w:val="32"/>
        <w:keepNext/>
        <w:keepLines/>
        <w:shd w:val="clear" w:color="auto" w:fill="auto"/>
        <w:spacing w:before="0"/>
        <w:ind w:left="3700"/>
      </w:pPr>
    </w:p>
    <w:p w:rsidR="00CB4F48" w:rsidRDefault="00CB4F48">
      <w:pPr>
        <w:pStyle w:val="70"/>
        <w:numPr>
          <w:ilvl w:val="0"/>
          <w:numId w:val="5"/>
        </w:numPr>
        <w:shd w:val="clear" w:color="auto" w:fill="auto"/>
        <w:tabs>
          <w:tab w:val="left" w:pos="465"/>
        </w:tabs>
        <w:spacing w:after="248"/>
        <w:ind w:left="100"/>
      </w:pPr>
      <w:bookmarkStart w:id="11" w:name="bookmark11"/>
      <w:r>
        <w:t>Краткая характеристика объекта и природно-климатические условия.</w:t>
      </w:r>
      <w:bookmarkEnd w:id="11"/>
    </w:p>
    <w:p w:rsidR="00CB4F48" w:rsidRDefault="00CB4F48" w:rsidP="0027115F">
      <w:pPr>
        <w:pStyle w:val="2"/>
        <w:shd w:val="clear" w:color="auto" w:fill="auto"/>
        <w:spacing w:after="0"/>
        <w:ind w:left="20" w:right="160"/>
        <w:jc w:val="both"/>
      </w:pPr>
      <w:proofErr w:type="spellStart"/>
      <w:r>
        <w:t>Римгорское</w:t>
      </w:r>
      <w:proofErr w:type="spellEnd"/>
      <w:r>
        <w:t xml:space="preserve">  сельское поселение </w:t>
      </w:r>
    </w:p>
    <w:p w:rsidR="00CB4F48" w:rsidRDefault="00CB4F48" w:rsidP="0027115F">
      <w:pPr>
        <w:pStyle w:val="2"/>
        <w:shd w:val="clear" w:color="auto" w:fill="auto"/>
        <w:spacing w:after="0"/>
        <w:ind w:left="20" w:right="160"/>
        <w:jc w:val="both"/>
      </w:pPr>
    </w:p>
    <w:p w:rsidR="00CB4F48" w:rsidRPr="00D27325" w:rsidRDefault="00CB4F48" w:rsidP="00D27325">
      <w:pPr>
        <w:pStyle w:val="2"/>
        <w:spacing w:after="0"/>
        <w:ind w:left="20" w:right="160"/>
        <w:jc w:val="both"/>
      </w:pPr>
      <w:r w:rsidRPr="00D27325">
        <w:t xml:space="preserve">Климат рассматриваемой территории формируется под воздействием циркуляционных процессов южной зоны умеренных широт. Соседство Черного и Каспийского морей, практически не замерзающих круглый год, оказывает существенное влияние на климат. Система хребтов Большого Кавказа, расположенных под углом один к другому, долины и межгорные котловины создают сложную циркуляцию воздушных масс внутри горной системы. </w:t>
      </w:r>
    </w:p>
    <w:p w:rsidR="00CB4F48" w:rsidRPr="00D27325" w:rsidRDefault="00CB4F48" w:rsidP="00D27325">
      <w:pPr>
        <w:pStyle w:val="2"/>
        <w:spacing w:after="0"/>
        <w:ind w:left="20" w:right="160"/>
        <w:jc w:val="both"/>
      </w:pPr>
      <w:r w:rsidRPr="00D27325">
        <w:t>Территория получает довольно большое количество солнечного тепла. Это приводит к тому, что подстилающая поверхность летом сильно прогревается, а зимой не успевает значительно охладиться. В горных районах на приход-расход радиации оказывает большое влияние угол наклона горных склонов и их экспозиция по отношению к лучам солнца. Приход-расход солнечной радиации  в значительной степени зависит от условий солнечного сияния.</w:t>
      </w:r>
    </w:p>
    <w:p w:rsidR="00CB4F48" w:rsidRPr="00D27325" w:rsidRDefault="00CB4F48" w:rsidP="00D27325">
      <w:pPr>
        <w:pStyle w:val="2"/>
        <w:spacing w:after="0"/>
        <w:ind w:left="20" w:right="160"/>
        <w:jc w:val="both"/>
      </w:pPr>
      <w:r w:rsidRPr="00D27325">
        <w:rPr>
          <w:lang w:val="en-US"/>
        </w:rPr>
        <w:t>C</w:t>
      </w:r>
      <w:proofErr w:type="spellStart"/>
      <w:r w:rsidRPr="00D27325">
        <w:t>реднегодовая</w:t>
      </w:r>
      <w:proofErr w:type="spellEnd"/>
      <w:r w:rsidRPr="00D27325">
        <w:t xml:space="preserve"> изотерма (температура воздуха в градусах Цельсия) 6</w:t>
      </w:r>
      <w:proofErr w:type="gramStart"/>
      <w:r w:rsidRPr="00D27325">
        <w:t>,0</w:t>
      </w:r>
      <w:proofErr w:type="gramEnd"/>
      <w:r w:rsidRPr="00D27325">
        <w:t xml:space="preserve">º. Наиболее холодный месяц – январь, а наиболее </w:t>
      </w:r>
      <w:proofErr w:type="gramStart"/>
      <w:r w:rsidRPr="00D27325">
        <w:t>теплые</w:t>
      </w:r>
      <w:proofErr w:type="gramEnd"/>
      <w:r w:rsidRPr="00D27325">
        <w:t xml:space="preserve"> июль, август.</w:t>
      </w:r>
    </w:p>
    <w:p w:rsidR="00CB4F48" w:rsidRPr="00D27325" w:rsidRDefault="00CB4F48" w:rsidP="00D27325">
      <w:pPr>
        <w:pStyle w:val="2"/>
        <w:spacing w:after="0"/>
        <w:ind w:left="20" w:right="160"/>
        <w:jc w:val="both"/>
      </w:pPr>
      <w:proofErr w:type="gramStart"/>
      <w:r w:rsidRPr="00D27325">
        <w:t>Безморозные</w:t>
      </w:r>
      <w:proofErr w:type="gramEnd"/>
      <w:r w:rsidRPr="00D27325">
        <w:t xml:space="preserve"> период продолжается в среднем 170-190 дней. Первые заморозки начинаются в конце октября и заканчиваются в середине апреля. В горах заморозки начинаются в среднем 8-20 сентября, а заканчиваются в мае. Сумма средней суточной температуры воздуха более 10º составляет 2000-2400º. Этот период продолжается 144-160 дней.</w:t>
      </w:r>
    </w:p>
    <w:p w:rsidR="00CB4F48" w:rsidRPr="00D27325" w:rsidRDefault="00CB4F48" w:rsidP="00D27325">
      <w:pPr>
        <w:pStyle w:val="2"/>
        <w:spacing w:after="0"/>
        <w:ind w:left="20" w:right="160"/>
        <w:jc w:val="both"/>
      </w:pPr>
      <w:r w:rsidRPr="00D27325">
        <w:t xml:space="preserve">Температура почвы характеризуется максимумом в июле, а минимумом в январе, феврале. Абсолютный максимум температуры на поверхности почвы составляет +65, +68º, абсолютный минимум -33º, -36º. Наибольшая глубина промерзания почвы наблюдается в </w:t>
      </w:r>
      <w:r w:rsidRPr="00D27325">
        <w:lastRenderedPageBreak/>
        <w:t>среднем 15-25 марта.</w:t>
      </w:r>
    </w:p>
    <w:p w:rsidR="00CB4F48" w:rsidRPr="00D27325" w:rsidRDefault="00CB4F48" w:rsidP="00D27325">
      <w:pPr>
        <w:pStyle w:val="2"/>
        <w:spacing w:after="0"/>
        <w:ind w:left="20" w:right="160"/>
        <w:jc w:val="both"/>
      </w:pPr>
      <w:r w:rsidRPr="00D27325">
        <w:t>Первые заморозки бывают в середине октября (в горах в середине августа), последние – в 3-ей декаде апреля (в горах в начале июля).</w:t>
      </w:r>
    </w:p>
    <w:p w:rsidR="00CB4F48" w:rsidRPr="00D27325" w:rsidRDefault="00CB4F48" w:rsidP="00D27325">
      <w:pPr>
        <w:pStyle w:val="2"/>
        <w:spacing w:after="0"/>
        <w:ind w:left="20" w:right="160"/>
        <w:jc w:val="both"/>
      </w:pPr>
      <w:r w:rsidRPr="00D27325">
        <w:t xml:space="preserve">Территория </w:t>
      </w:r>
      <w:r>
        <w:t>Римгорского</w:t>
      </w:r>
      <w:r w:rsidRPr="00D27325">
        <w:t xml:space="preserve"> СП расположена в зоне достаточного увлажнения – 600 мм в год.</w:t>
      </w:r>
    </w:p>
    <w:p w:rsidR="00CB4F48" w:rsidRPr="00D27325" w:rsidRDefault="00CB4F48" w:rsidP="00D27325">
      <w:pPr>
        <w:pStyle w:val="2"/>
        <w:spacing w:after="0"/>
        <w:ind w:left="20" w:right="160"/>
        <w:jc w:val="both"/>
      </w:pPr>
      <w:r w:rsidRPr="00D27325">
        <w:t>Наибольшее количество осадков выпадает в теплое время года (с апреля по октябрь). В среднем, зимой осадков выпадает меньше, чем в теплое время, в 5-6 раз.</w:t>
      </w:r>
    </w:p>
    <w:p w:rsidR="00CB4F48" w:rsidRPr="00D27325" w:rsidRDefault="00CB4F48" w:rsidP="00D27325">
      <w:pPr>
        <w:pStyle w:val="2"/>
        <w:spacing w:after="0"/>
        <w:ind w:left="20" w:right="160"/>
        <w:jc w:val="both"/>
      </w:pPr>
      <w:r w:rsidRPr="00D27325">
        <w:t>Зимой преобладают слабые осадки от 0,1 до 5 мм в сутки, а в теплое время года – ливневые дожди, при которых за сутки выпадает 10 мм осадков и более.</w:t>
      </w:r>
    </w:p>
    <w:p w:rsidR="00CB4F48" w:rsidRPr="00D27325" w:rsidRDefault="00CB4F48" w:rsidP="00D27325">
      <w:pPr>
        <w:pStyle w:val="2"/>
        <w:spacing w:after="0"/>
        <w:ind w:left="20" w:right="160"/>
        <w:jc w:val="both"/>
      </w:pPr>
      <w:r w:rsidRPr="00D27325">
        <w:t>Преобладает слабый ветер, число штилей достигает 20-25%. Средняя скорость ветра составляет 2,5-3,5 м/сек.</w:t>
      </w:r>
    </w:p>
    <w:p w:rsidR="00CB4F48" w:rsidRPr="00D27325" w:rsidRDefault="00CB4F48" w:rsidP="00D27325">
      <w:pPr>
        <w:pStyle w:val="2"/>
        <w:spacing w:after="0"/>
        <w:ind w:left="20" w:right="160"/>
        <w:jc w:val="both"/>
      </w:pPr>
      <w:r w:rsidRPr="00D27325">
        <w:t xml:space="preserve">Сильный ветер (15 м/сек. и более) наблюдается в среднем около 15 дней. Максимальные скорости ветра 30-35 м/сек., в горах 40-45 м/сек. Сильные ветры наблюдаются зимой и весной. </w:t>
      </w:r>
    </w:p>
    <w:p w:rsidR="00CB4F48" w:rsidRPr="00D27325" w:rsidRDefault="00CB4F48" w:rsidP="00D27325">
      <w:pPr>
        <w:pStyle w:val="2"/>
        <w:spacing w:after="0"/>
        <w:ind w:left="20" w:right="160"/>
        <w:jc w:val="both"/>
      </w:pPr>
      <w:r w:rsidRPr="00D27325">
        <w:t xml:space="preserve">Пыльные бури вследствие значительного количества осадков – редкое явление. Метели наблюдаются 7-10 дней. </w:t>
      </w:r>
    </w:p>
    <w:p w:rsidR="00CB4F48" w:rsidRPr="00D27325" w:rsidRDefault="00CB4F48" w:rsidP="00D27325">
      <w:pPr>
        <w:pStyle w:val="2"/>
        <w:spacing w:after="0"/>
        <w:ind w:left="20" w:right="160"/>
        <w:jc w:val="both"/>
      </w:pPr>
      <w:r w:rsidRPr="00D27325">
        <w:t>Снежный покров неустойчив. В 45-55% зим устойчивый снежный покров отсутствует. В горах устойчивый снежный покров наблюдается ежегодно. Появляется он в северной половине района в середине ноября, сходит – в конце марта.</w:t>
      </w:r>
    </w:p>
    <w:p w:rsidR="00CB4F48" w:rsidRDefault="00CB4F48" w:rsidP="005A18E2">
      <w:pPr>
        <w:pStyle w:val="2"/>
        <w:spacing w:after="0"/>
        <w:ind w:left="20" w:right="160"/>
        <w:jc w:val="both"/>
      </w:pPr>
      <w:r w:rsidRPr="00D27325">
        <w:t>Средняя высота снежного покрова – 10-15 см, максимальная – 25-30 см, минимальная 2-5 см. Снег лежит в среднем 60-70 дней.</w:t>
      </w:r>
    </w:p>
    <w:p w:rsidR="00CB4F48" w:rsidRDefault="00CB4F48" w:rsidP="0027115F">
      <w:pPr>
        <w:pStyle w:val="2"/>
        <w:shd w:val="clear" w:color="auto" w:fill="auto"/>
        <w:spacing w:after="0"/>
        <w:ind w:left="20" w:right="160"/>
        <w:jc w:val="both"/>
      </w:pPr>
    </w:p>
    <w:p w:rsidR="00CB4F48" w:rsidRDefault="00CB4F48" w:rsidP="0027115F">
      <w:pPr>
        <w:pStyle w:val="2"/>
        <w:shd w:val="clear" w:color="auto" w:fill="auto"/>
        <w:spacing w:after="0"/>
        <w:ind w:left="20" w:right="160"/>
        <w:jc w:val="both"/>
      </w:pPr>
      <w:r>
        <w:t>Существующее состояние и развитие поселения на перспективу</w:t>
      </w:r>
    </w:p>
    <w:p w:rsidR="00CB4F48" w:rsidRDefault="00CB4F48">
      <w:pPr>
        <w:pStyle w:val="2"/>
        <w:shd w:val="clear" w:color="auto" w:fill="auto"/>
        <w:spacing w:after="0"/>
        <w:ind w:left="20" w:right="160" w:firstLine="500"/>
        <w:jc w:val="left"/>
      </w:pPr>
      <w:r>
        <w:t xml:space="preserve"> </w:t>
      </w:r>
      <w:proofErr w:type="spellStart"/>
      <w:r>
        <w:t>Римгорское</w:t>
      </w:r>
      <w:proofErr w:type="spellEnd"/>
      <w:r>
        <w:t xml:space="preserve">  сельское поселение состоит из одного населенного  пункта с общей численностью  1847 человек. Общая площадь территории Римгорского сельского поселения составляет  5515 га. Административный центр Римгорского сельского поселения – с.  </w:t>
      </w:r>
      <w:proofErr w:type="spellStart"/>
      <w:r>
        <w:t>Римгорское</w:t>
      </w:r>
      <w:proofErr w:type="spellEnd"/>
      <w:r>
        <w:t xml:space="preserve">, который находится в 2от районного центра , 7 0км  центра </w:t>
      </w:r>
      <w:proofErr w:type="gramStart"/>
      <w:r>
        <w:t>г</w:t>
      </w:r>
      <w:proofErr w:type="gramEnd"/>
      <w:r>
        <w:t xml:space="preserve">. Черкесска, в 28 км. До  </w:t>
      </w:r>
      <w:proofErr w:type="gramStart"/>
      <w:r>
        <w:t>г</w:t>
      </w:r>
      <w:proofErr w:type="gramEnd"/>
      <w:r>
        <w:t>. Кисловодска.</w:t>
      </w:r>
    </w:p>
    <w:p w:rsidR="00CB4F48" w:rsidRDefault="00CB4F48">
      <w:pPr>
        <w:pStyle w:val="2"/>
        <w:shd w:val="clear" w:color="auto" w:fill="auto"/>
        <w:spacing w:after="545"/>
        <w:ind w:left="20" w:right="160"/>
        <w:jc w:val="both"/>
      </w:pPr>
    </w:p>
    <w:p w:rsidR="00CB4F48" w:rsidRDefault="00CB4F48">
      <w:pPr>
        <w:rPr>
          <w:sz w:val="2"/>
          <w:szCs w:val="2"/>
        </w:rPr>
      </w:pPr>
    </w:p>
    <w:p w:rsidR="00CB4F48" w:rsidRDefault="00CB4F48">
      <w:pPr>
        <w:rPr>
          <w:sz w:val="2"/>
          <w:szCs w:val="2"/>
        </w:rPr>
      </w:pPr>
    </w:p>
    <w:p w:rsidR="00CB4F48" w:rsidRDefault="00CB4F48">
      <w:pPr>
        <w:pStyle w:val="2"/>
        <w:shd w:val="clear" w:color="auto" w:fill="auto"/>
        <w:spacing w:after="0"/>
        <w:ind w:left="20" w:right="20" w:firstLine="680"/>
        <w:jc w:val="both"/>
      </w:pPr>
      <w:proofErr w:type="spellStart"/>
      <w:r>
        <w:t>Римгорское</w:t>
      </w:r>
      <w:proofErr w:type="spellEnd"/>
      <w:r>
        <w:t xml:space="preserve"> сельское поселение имеет централизованное водоснабжение.</w:t>
      </w:r>
    </w:p>
    <w:p w:rsidR="00CB4F48" w:rsidRDefault="00CB4F48" w:rsidP="00E149F1">
      <w:pPr>
        <w:pStyle w:val="2"/>
        <w:shd w:val="clear" w:color="auto" w:fill="auto"/>
        <w:spacing w:after="0"/>
        <w:ind w:left="20" w:right="20"/>
        <w:jc w:val="both"/>
      </w:pPr>
      <w:r>
        <w:t xml:space="preserve"> Централизованного  водоотведения – нет. В основном, объекты социальной сферы, канализация накапливается в выгребах с последующим вывозом.</w:t>
      </w:r>
    </w:p>
    <w:p w:rsidR="00CB4F48" w:rsidRDefault="00CB4F48">
      <w:pPr>
        <w:pStyle w:val="2"/>
        <w:shd w:val="clear" w:color="auto" w:fill="auto"/>
        <w:spacing w:after="64" w:line="278" w:lineRule="exact"/>
        <w:ind w:left="20" w:right="20"/>
        <w:jc w:val="both"/>
      </w:pPr>
      <w:r>
        <w:t xml:space="preserve">Для предохранения источников хозяйственно - питьевого водоснабжения от возможных загрязнений на всех скважинах планируется организация и строительство зон санитарной охраны. </w:t>
      </w:r>
    </w:p>
    <w:p w:rsidR="00CB4F48" w:rsidRDefault="00CB4F48">
      <w:pPr>
        <w:pStyle w:val="2"/>
        <w:shd w:val="clear" w:color="auto" w:fill="auto"/>
        <w:spacing w:after="395"/>
        <w:ind w:left="20" w:right="20" w:firstLine="680"/>
        <w:jc w:val="both"/>
      </w:pPr>
      <w:r>
        <w:t xml:space="preserve">Для всех водопроводных сооружений устанавливаются зоны строгого режима с целью обеспечения санитарной надежности их. На территории зон должны быть проведены все мероприятия в соответствии с требованиями </w:t>
      </w:r>
      <w:proofErr w:type="spellStart"/>
      <w:r>
        <w:t>СанПиН</w:t>
      </w:r>
      <w:proofErr w:type="spellEnd"/>
      <w:r>
        <w:t xml:space="preserve"> 2.1.4.1110-02.</w:t>
      </w:r>
    </w:p>
    <w:p w:rsidR="00CB4F48" w:rsidRDefault="00CB4F48">
      <w:pPr>
        <w:pStyle w:val="42"/>
        <w:keepNext/>
        <w:keepLines/>
        <w:numPr>
          <w:ilvl w:val="0"/>
          <w:numId w:val="6"/>
        </w:numPr>
        <w:shd w:val="clear" w:color="auto" w:fill="auto"/>
        <w:tabs>
          <w:tab w:val="left" w:pos="427"/>
        </w:tabs>
        <w:spacing w:before="0" w:after="258" w:line="230" w:lineRule="exact"/>
      </w:pPr>
      <w:bookmarkStart w:id="12" w:name="bookmark14"/>
      <w:r>
        <w:t>Современное состояние системы санитарной очистки и уборки.</w:t>
      </w:r>
      <w:bookmarkEnd w:id="12"/>
    </w:p>
    <w:p w:rsidR="00CB4F48" w:rsidRDefault="00CB4F48">
      <w:pPr>
        <w:pStyle w:val="2"/>
        <w:shd w:val="clear" w:color="auto" w:fill="auto"/>
        <w:spacing w:after="0"/>
        <w:ind w:left="20" w:right="20" w:firstLine="1060"/>
        <w:jc w:val="left"/>
      </w:pPr>
      <w:r>
        <w:t>Загрязненность окружающей среды отходами в настоящее время является серьезной проблемой в сельском поселении.</w:t>
      </w:r>
    </w:p>
    <w:p w:rsidR="00CB4F48" w:rsidRDefault="00CB4F48">
      <w:pPr>
        <w:pStyle w:val="2"/>
        <w:shd w:val="clear" w:color="auto" w:fill="auto"/>
        <w:spacing w:after="0"/>
        <w:ind w:left="20" w:right="20" w:firstLine="680"/>
        <w:jc w:val="both"/>
      </w:pPr>
      <w:r>
        <w:t>При неправильном захоронении отходы представляют угрозу здоровью населения, загрязняют почву, поверхностные и подземные воды, занимают сельскохозяйственные угодья и создают эстетические и рекреационные проблемы. Поэтому одной из наиболее важных задач охраны окружающей природной среды является проблема мусора, утилизации и размещения отходов.</w:t>
      </w:r>
    </w:p>
    <w:p w:rsidR="00CB4F48" w:rsidRDefault="00CB4F48">
      <w:pPr>
        <w:pStyle w:val="2"/>
        <w:shd w:val="clear" w:color="auto" w:fill="auto"/>
        <w:spacing w:after="0"/>
        <w:ind w:left="20" w:right="20"/>
        <w:jc w:val="both"/>
      </w:pPr>
      <w:r>
        <w:t xml:space="preserve">В настоящее время на территории Римгорского сельского поселения не имеется обустроенного полигона ТБО. </w:t>
      </w:r>
    </w:p>
    <w:p w:rsidR="00CB4F48" w:rsidRDefault="00CB4F48">
      <w:pPr>
        <w:pStyle w:val="2"/>
        <w:numPr>
          <w:ilvl w:val="0"/>
          <w:numId w:val="4"/>
        </w:numPr>
        <w:shd w:val="clear" w:color="auto" w:fill="auto"/>
        <w:tabs>
          <w:tab w:val="left" w:pos="154"/>
        </w:tabs>
        <w:spacing w:after="0"/>
        <w:ind w:left="20"/>
        <w:jc w:val="both"/>
      </w:pPr>
      <w:r>
        <w:t>численность населения Римгорского сельского поселения -  1847 чел.;</w:t>
      </w:r>
    </w:p>
    <w:p w:rsidR="00CB4F48" w:rsidRDefault="00CB4F48">
      <w:pPr>
        <w:pStyle w:val="2"/>
        <w:numPr>
          <w:ilvl w:val="0"/>
          <w:numId w:val="4"/>
        </w:numPr>
        <w:shd w:val="clear" w:color="auto" w:fill="auto"/>
        <w:tabs>
          <w:tab w:val="left" w:pos="178"/>
        </w:tabs>
        <w:spacing w:after="0"/>
        <w:ind w:left="20" w:right="20"/>
        <w:jc w:val="both"/>
      </w:pPr>
      <w:r>
        <w:lastRenderedPageBreak/>
        <w:t>санитарная норма образования бытовых отходов - 0,3 т/год на человека в сельском поселении. Установлено, что от сельских жителей на свалки поступает на 25-30 % отходов меньше, чем от городских, поскольку бытовые отходы сельских населенных пунктов содержат заметно меньшее количество компостируемых веществ, как правило, вносятся в почву, идут на корм скоту или сжигаются на местах в кострах и отопительных печах. Это снижает объем утилизируемых отходов в сельских населенных пунктах не менее</w:t>
      </w:r>
      <w:proofErr w:type="gramStart"/>
      <w:r>
        <w:t>,</w:t>
      </w:r>
      <w:proofErr w:type="gramEnd"/>
      <w:r>
        <w:t xml:space="preserve"> чем на 25-30 %.</w:t>
      </w:r>
    </w:p>
    <w:p w:rsidR="00CB4F48" w:rsidRDefault="00CB4F48">
      <w:pPr>
        <w:pStyle w:val="2"/>
        <w:shd w:val="clear" w:color="auto" w:fill="auto"/>
        <w:spacing w:after="0"/>
        <w:ind w:left="20" w:right="20"/>
        <w:jc w:val="both"/>
      </w:pPr>
      <w:r>
        <w:t>С учетом этого норма образования бытовых отходов для сельского населения не превысит 0,2 т/год на человека;</w:t>
      </w:r>
    </w:p>
    <w:p w:rsidR="00CB4F48" w:rsidRDefault="00CB4F48">
      <w:pPr>
        <w:pStyle w:val="2"/>
        <w:numPr>
          <w:ilvl w:val="0"/>
          <w:numId w:val="4"/>
        </w:numPr>
        <w:shd w:val="clear" w:color="auto" w:fill="auto"/>
        <w:tabs>
          <w:tab w:val="left" w:pos="169"/>
        </w:tabs>
        <w:spacing w:after="0"/>
        <w:ind w:left="20"/>
        <w:jc w:val="both"/>
      </w:pPr>
      <w:r>
        <w:t>ожидаемый объем отходов от населенного пункта Римгорского сельского поселения составит:</w:t>
      </w:r>
    </w:p>
    <w:p w:rsidR="00CB4F48" w:rsidRDefault="00CB4F48">
      <w:pPr>
        <w:pStyle w:val="2"/>
        <w:numPr>
          <w:ilvl w:val="0"/>
          <w:numId w:val="8"/>
        </w:numPr>
        <w:shd w:val="clear" w:color="auto" w:fill="auto"/>
        <w:tabs>
          <w:tab w:val="left" w:pos="169"/>
          <w:tab w:val="left" w:pos="370"/>
        </w:tabs>
        <w:spacing w:after="0"/>
        <w:ind w:left="20"/>
        <w:jc w:val="both"/>
      </w:pPr>
      <w:r>
        <w:t xml:space="preserve">1 т/год </w:t>
      </w:r>
      <w:proofErr w:type="gramStart"/>
      <w:r>
        <w:t>на</w:t>
      </w:r>
      <w:proofErr w:type="gramEnd"/>
      <w:r>
        <w:t xml:space="preserve"> </w:t>
      </w:r>
      <w:proofErr w:type="gramStart"/>
      <w:r>
        <w:t>чел</w:t>
      </w:r>
      <w:proofErr w:type="gramEnd"/>
      <w:r>
        <w:t xml:space="preserve">. </w:t>
      </w:r>
      <w:proofErr w:type="spellStart"/>
      <w:r>
        <w:t>х</w:t>
      </w:r>
      <w:proofErr w:type="spellEnd"/>
      <w:r>
        <w:t xml:space="preserve">  1023 =  102,3 т/год;</w:t>
      </w:r>
    </w:p>
    <w:p w:rsidR="00CB4F48" w:rsidRDefault="00CB4F48">
      <w:pPr>
        <w:pStyle w:val="2"/>
        <w:numPr>
          <w:ilvl w:val="0"/>
          <w:numId w:val="4"/>
        </w:numPr>
        <w:shd w:val="clear" w:color="auto" w:fill="auto"/>
        <w:tabs>
          <w:tab w:val="left" w:pos="174"/>
        </w:tabs>
        <w:spacing w:after="0"/>
        <w:ind w:left="20" w:right="20"/>
        <w:jc w:val="both"/>
      </w:pPr>
      <w:r>
        <w:t>по нормативам до 25% к объему бытовых отходов допускается прием на полигон ТБО твердых производственных отходов:  102,3 т/год -  50 т. Однако из-за отсутствия промышленно-</w:t>
      </w:r>
      <w:r>
        <w:softHyphen/>
        <w:t>коммуникационной и</w:t>
      </w:r>
      <w:r w:rsidR="00B60C92">
        <w:t xml:space="preserve">нфраструктуры в  </w:t>
      </w:r>
      <w:proofErr w:type="spellStart"/>
      <w:r w:rsidR="00B60C92">
        <w:t>Римгорском</w:t>
      </w:r>
      <w:proofErr w:type="spellEnd"/>
      <w:r w:rsidR="00B60C92">
        <w:t xml:space="preserve"> </w:t>
      </w:r>
      <w:r>
        <w:t xml:space="preserve"> сельском поселении, объем утилизируемых производственных отходов можно не учитывать.</w:t>
      </w:r>
    </w:p>
    <w:p w:rsidR="00CB4F48" w:rsidRDefault="00CB4F48">
      <w:pPr>
        <w:pStyle w:val="2"/>
        <w:shd w:val="clear" w:color="auto" w:fill="auto"/>
        <w:spacing w:after="335"/>
        <w:ind w:left="20" w:right="20"/>
        <w:jc w:val="both"/>
      </w:pPr>
      <w:proofErr w:type="gramStart"/>
      <w:r>
        <w:t>Не на всех сельскохозяйственных и иных предприятиях создана система лицензируемой деятельности по обращению с отходами: оборудование специальных площадок и мест сбора и временного накопления отходов (сменяемые промаркированные контейнеры, стеллажи, площадки с твердым покрытием для раздельного хранения и сортировки отдельных утильных фракций, благоустроенные подъезды, оборудованный транспорт для транспортировки отходов, договорная и лицензированная схема обращения с отходами и т.д.)</w:t>
      </w:r>
      <w:proofErr w:type="gramEnd"/>
    </w:p>
    <w:p w:rsidR="00CB4F48" w:rsidRDefault="00CB4F48">
      <w:pPr>
        <w:pStyle w:val="42"/>
        <w:keepNext/>
        <w:keepLines/>
        <w:numPr>
          <w:ilvl w:val="0"/>
          <w:numId w:val="9"/>
        </w:numPr>
        <w:shd w:val="clear" w:color="auto" w:fill="auto"/>
        <w:tabs>
          <w:tab w:val="left" w:pos="625"/>
        </w:tabs>
        <w:spacing w:before="0" w:after="203" w:line="230" w:lineRule="exact"/>
        <w:ind w:left="20"/>
      </w:pPr>
      <w:bookmarkStart w:id="13" w:name="bookmark15"/>
      <w:r>
        <w:t>Сбор, удаление и размещение отходов</w:t>
      </w:r>
      <w:bookmarkEnd w:id="13"/>
    </w:p>
    <w:p w:rsidR="00CB4F48" w:rsidRDefault="00CB4F48">
      <w:pPr>
        <w:pStyle w:val="2"/>
        <w:shd w:val="clear" w:color="auto" w:fill="auto"/>
        <w:spacing w:after="0"/>
        <w:ind w:left="20" w:right="20" w:firstLine="1740"/>
        <w:jc w:val="both"/>
      </w:pPr>
      <w:r>
        <w:t>Сбор твердых бытовых отходов, образующихся от уборки жилых помещений и административных зданий и объектов социальной сферы (почтовые отделения, медицинские пункты, школы, библиотеки, магазины) должен производиться в типовые контейнеры, размещенные на оборудованных контейнерных площадках.</w:t>
      </w:r>
    </w:p>
    <w:p w:rsidR="00CB4F48" w:rsidRDefault="00CB4F48">
      <w:pPr>
        <w:pStyle w:val="2"/>
        <w:shd w:val="clear" w:color="auto" w:fill="auto"/>
        <w:spacing w:after="0"/>
        <w:ind w:left="20" w:right="20"/>
        <w:jc w:val="both"/>
      </w:pPr>
      <w:r>
        <w:t xml:space="preserve">Контейнерные площадки, предназначенные для сбора и хранения твердых бытовых отходов, должны размещаться в установленном порядке. Исполнение и контроль за сбором твердых бытовых отходов, в том числе по обращению с ТБО </w:t>
      </w:r>
      <w:proofErr w:type="gramStart"/>
      <w:r>
        <w:t>возложены</w:t>
      </w:r>
      <w:proofErr w:type="gramEnd"/>
      <w:r>
        <w:t>:</w:t>
      </w:r>
    </w:p>
    <w:p w:rsidR="00CB4F48" w:rsidRDefault="00CB4F48">
      <w:pPr>
        <w:pStyle w:val="2"/>
        <w:numPr>
          <w:ilvl w:val="0"/>
          <w:numId w:val="4"/>
        </w:numPr>
        <w:shd w:val="clear" w:color="auto" w:fill="auto"/>
        <w:tabs>
          <w:tab w:val="left" w:pos="159"/>
        </w:tabs>
        <w:spacing w:after="0"/>
        <w:ind w:left="20"/>
        <w:jc w:val="both"/>
      </w:pPr>
      <w:r>
        <w:t>по населенным пунктам - на администрацию поселения;</w:t>
      </w:r>
    </w:p>
    <w:p w:rsidR="00CB4F48" w:rsidRDefault="00CB4F48">
      <w:pPr>
        <w:pStyle w:val="2"/>
        <w:numPr>
          <w:ilvl w:val="0"/>
          <w:numId w:val="4"/>
        </w:numPr>
        <w:shd w:val="clear" w:color="auto" w:fill="auto"/>
        <w:tabs>
          <w:tab w:val="left" w:pos="202"/>
        </w:tabs>
        <w:spacing w:after="0"/>
        <w:ind w:left="20" w:right="20"/>
        <w:jc w:val="both"/>
      </w:pPr>
      <w:proofErr w:type="gramStart"/>
      <w:r>
        <w:t>по объектам культурно - бытового назначения (дома культуры, библиотеки, школы, детские сады, фельдшерские пункты, отделения связи,) - на руководителей;</w:t>
      </w:r>
      <w:proofErr w:type="gramEnd"/>
    </w:p>
    <w:p w:rsidR="00CB4F48" w:rsidRDefault="00CB4F48">
      <w:pPr>
        <w:pStyle w:val="2"/>
        <w:numPr>
          <w:ilvl w:val="0"/>
          <w:numId w:val="4"/>
        </w:numPr>
        <w:shd w:val="clear" w:color="auto" w:fill="auto"/>
        <w:tabs>
          <w:tab w:val="left" w:pos="159"/>
        </w:tabs>
        <w:spacing w:after="0"/>
        <w:ind w:left="20"/>
        <w:jc w:val="both"/>
      </w:pPr>
      <w:r>
        <w:t>объектам торговли на владельцев магазинов.</w:t>
      </w:r>
    </w:p>
    <w:p w:rsidR="00CB4F48" w:rsidRDefault="00CB4F48">
      <w:pPr>
        <w:pStyle w:val="2"/>
        <w:shd w:val="clear" w:color="auto" w:fill="auto"/>
        <w:spacing w:after="0"/>
        <w:ind w:left="20" w:right="20"/>
        <w:jc w:val="left"/>
      </w:pPr>
      <w:r>
        <w:t xml:space="preserve">Отходы, находящиеся на площадках временного хранения, могут создавать мгновенные, краткосрочные и долгосрочные </w:t>
      </w:r>
      <w:proofErr w:type="gramStart"/>
      <w:r>
        <w:t>проблемы</w:t>
      </w:r>
      <w:proofErr w:type="gramEnd"/>
      <w:r>
        <w:t xml:space="preserve"> как для окружающей среды, так и для здоровья человека. Ликвидация ошибок, допущенных ранее, обходится, как правило, значительно дороже, чем разработка и принятие профилактических мер. Поэтому важно провести оценку возможных неблагоприятных последствий на всех этапах процесса обращения с отходами в сельском поселении.</w:t>
      </w:r>
    </w:p>
    <w:p w:rsidR="00CB4F48" w:rsidRDefault="00CB4F48">
      <w:pPr>
        <w:pStyle w:val="2"/>
        <w:shd w:val="clear" w:color="auto" w:fill="auto"/>
        <w:spacing w:after="0"/>
        <w:ind w:left="20"/>
        <w:jc w:val="both"/>
      </w:pPr>
      <w:r>
        <w:t>Выделяются следующие этапы обращения с отходами:</w:t>
      </w:r>
    </w:p>
    <w:p w:rsidR="00CB4F48" w:rsidRDefault="00CB4F48">
      <w:pPr>
        <w:pStyle w:val="2"/>
        <w:numPr>
          <w:ilvl w:val="0"/>
          <w:numId w:val="4"/>
        </w:numPr>
        <w:shd w:val="clear" w:color="auto" w:fill="auto"/>
        <w:tabs>
          <w:tab w:val="left" w:pos="279"/>
        </w:tabs>
        <w:spacing w:after="0"/>
        <w:ind w:left="20" w:right="20"/>
        <w:jc w:val="both"/>
      </w:pPr>
      <w:r>
        <w:rPr>
          <w:rStyle w:val="aa"/>
        </w:rPr>
        <w:t xml:space="preserve">образование отходов </w:t>
      </w:r>
      <w:r>
        <w:t>(жилые и административные здания, школа, магазины, почтовое отделение, библиотека, медицинские пункты);</w:t>
      </w:r>
    </w:p>
    <w:p w:rsidR="00CB4F48" w:rsidRDefault="00CB4F48">
      <w:pPr>
        <w:pStyle w:val="2"/>
        <w:numPr>
          <w:ilvl w:val="0"/>
          <w:numId w:val="4"/>
        </w:numPr>
        <w:shd w:val="clear" w:color="auto" w:fill="auto"/>
        <w:tabs>
          <w:tab w:val="left" w:pos="260"/>
        </w:tabs>
        <w:spacing w:after="0"/>
        <w:ind w:left="20" w:right="20"/>
        <w:jc w:val="both"/>
      </w:pPr>
      <w:r>
        <w:rPr>
          <w:rStyle w:val="aa"/>
        </w:rPr>
        <w:t xml:space="preserve">сбор отходов </w:t>
      </w:r>
      <w:r>
        <w:t>(транспортировка отходов к местам накопления отходов - контейнерным площадкам);</w:t>
      </w:r>
    </w:p>
    <w:p w:rsidR="00CB4F48" w:rsidRDefault="00CB4F48">
      <w:pPr>
        <w:pStyle w:val="2"/>
        <w:numPr>
          <w:ilvl w:val="0"/>
          <w:numId w:val="4"/>
        </w:numPr>
        <w:shd w:val="clear" w:color="auto" w:fill="auto"/>
        <w:tabs>
          <w:tab w:val="left" w:pos="164"/>
        </w:tabs>
        <w:spacing w:after="0"/>
        <w:ind w:left="20" w:right="20"/>
        <w:jc w:val="both"/>
      </w:pPr>
      <w:r>
        <w:rPr>
          <w:rStyle w:val="aa"/>
        </w:rPr>
        <w:t xml:space="preserve">обезвреживание отходов </w:t>
      </w:r>
      <w:r>
        <w:t>(производится обеззараживание медицинских отходов, образующихся в фельдшерских пунктах);</w:t>
      </w:r>
    </w:p>
    <w:p w:rsidR="00CB4F48" w:rsidRDefault="00CB4F48" w:rsidP="00E149F1">
      <w:pPr>
        <w:pStyle w:val="2"/>
        <w:numPr>
          <w:ilvl w:val="0"/>
          <w:numId w:val="4"/>
        </w:numPr>
        <w:shd w:val="clear" w:color="auto" w:fill="auto"/>
        <w:tabs>
          <w:tab w:val="left" w:pos="174"/>
          <w:tab w:val="left" w:pos="202"/>
        </w:tabs>
        <w:spacing w:after="0"/>
        <w:ind w:left="20" w:right="20"/>
        <w:jc w:val="both"/>
      </w:pPr>
      <w:r>
        <w:rPr>
          <w:rStyle w:val="aa"/>
        </w:rPr>
        <w:t>транспортировка отходов производится силами  жителей.</w:t>
      </w:r>
    </w:p>
    <w:p w:rsidR="00CB4F48" w:rsidRDefault="00CB4F48">
      <w:pPr>
        <w:pStyle w:val="2"/>
        <w:numPr>
          <w:ilvl w:val="0"/>
          <w:numId w:val="4"/>
        </w:numPr>
        <w:shd w:val="clear" w:color="auto" w:fill="auto"/>
        <w:tabs>
          <w:tab w:val="left" w:pos="202"/>
        </w:tabs>
        <w:spacing w:after="0"/>
        <w:ind w:left="20" w:right="20"/>
        <w:jc w:val="both"/>
      </w:pPr>
      <w:r>
        <w:rPr>
          <w:rStyle w:val="aa"/>
        </w:rPr>
        <w:t xml:space="preserve">размещение отходов </w:t>
      </w:r>
      <w:r>
        <w:t>(включает в себя понятие «хранение» и «захоронение», на территории сельского поселения планируется осуществлять только хранение отходов от момента их сбора до момента вывоза).</w:t>
      </w:r>
    </w:p>
    <w:p w:rsidR="00CB4F48" w:rsidRDefault="00CB4F48">
      <w:pPr>
        <w:pStyle w:val="2"/>
        <w:shd w:val="clear" w:color="auto" w:fill="auto"/>
        <w:spacing w:after="515"/>
        <w:ind w:left="20" w:right="20"/>
        <w:jc w:val="both"/>
      </w:pPr>
      <w:r>
        <w:lastRenderedPageBreak/>
        <w:t>На каждом этапе Администрация сельского поселения должна проводить контроль над безопасным обращением с отходами, так как организацию деятельности в области обращения с отходами на территориях поселений осуществляют органы местного самоуправления.</w:t>
      </w:r>
    </w:p>
    <w:p w:rsidR="00CB4F48" w:rsidRDefault="00CB4F48">
      <w:pPr>
        <w:pStyle w:val="42"/>
        <w:keepNext/>
        <w:keepLines/>
        <w:numPr>
          <w:ilvl w:val="0"/>
          <w:numId w:val="9"/>
        </w:numPr>
        <w:shd w:val="clear" w:color="auto" w:fill="auto"/>
        <w:tabs>
          <w:tab w:val="left" w:pos="605"/>
        </w:tabs>
        <w:spacing w:before="0" w:after="203" w:line="230" w:lineRule="exact"/>
      </w:pPr>
      <w:bookmarkStart w:id="14" w:name="bookmark16"/>
      <w:r>
        <w:t>Твердые бытовые отходы</w:t>
      </w:r>
      <w:bookmarkEnd w:id="14"/>
    </w:p>
    <w:p w:rsidR="00CB4F48" w:rsidRDefault="00CB4F48">
      <w:pPr>
        <w:pStyle w:val="2"/>
        <w:shd w:val="clear" w:color="auto" w:fill="auto"/>
        <w:spacing w:after="0"/>
        <w:ind w:left="20" w:right="20"/>
        <w:jc w:val="both"/>
      </w:pPr>
      <w:r>
        <w:t>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ртутьсодержащие лампы, отработанные автомобильные покрышки, автомобильные аккумуляторы и т.д.</w:t>
      </w:r>
    </w:p>
    <w:p w:rsidR="00CB4F48" w:rsidRDefault="00CB4F48">
      <w:pPr>
        <w:pStyle w:val="2"/>
        <w:shd w:val="clear" w:color="auto" w:fill="auto"/>
        <w:spacing w:after="0"/>
        <w:ind w:left="20" w:right="20"/>
        <w:jc w:val="both"/>
      </w:pPr>
      <w:r>
        <w:t>Норма накопления ТБО постоянно меняется, отражая состояние снабжения товарами и в значительной мере, зависит от местных условий.</w:t>
      </w:r>
    </w:p>
    <w:p w:rsidR="00CB4F48" w:rsidRDefault="00CB4F48">
      <w:pPr>
        <w:pStyle w:val="2"/>
        <w:shd w:val="clear" w:color="auto" w:fill="auto"/>
        <w:spacing w:after="0"/>
        <w:ind w:left="20" w:right="880"/>
        <w:jc w:val="left"/>
      </w:pPr>
      <w:r>
        <w:t>На общее накопление ТБО влияют разнообразные факторы, основными из них являются: степень благоустройства зданий;</w:t>
      </w:r>
    </w:p>
    <w:p w:rsidR="00CB4F48" w:rsidRDefault="00CB4F48">
      <w:pPr>
        <w:pStyle w:val="2"/>
        <w:numPr>
          <w:ilvl w:val="0"/>
          <w:numId w:val="4"/>
        </w:numPr>
        <w:shd w:val="clear" w:color="auto" w:fill="auto"/>
        <w:tabs>
          <w:tab w:val="left" w:pos="159"/>
        </w:tabs>
        <w:spacing w:after="0"/>
        <w:ind w:left="20"/>
        <w:jc w:val="both"/>
      </w:pPr>
      <w:r>
        <w:t>вид топлива при местном отоплении;</w:t>
      </w:r>
    </w:p>
    <w:p w:rsidR="00CB4F48" w:rsidRDefault="00CB4F48">
      <w:pPr>
        <w:pStyle w:val="2"/>
        <w:numPr>
          <w:ilvl w:val="0"/>
          <w:numId w:val="4"/>
        </w:numPr>
        <w:shd w:val="clear" w:color="auto" w:fill="auto"/>
        <w:tabs>
          <w:tab w:val="left" w:pos="159"/>
        </w:tabs>
        <w:spacing w:after="0"/>
        <w:ind w:left="20"/>
        <w:jc w:val="both"/>
      </w:pPr>
      <w:r>
        <w:t>наличие промышленных предприятий, предприятий общественного питания и торговли;</w:t>
      </w:r>
    </w:p>
    <w:p w:rsidR="00CB4F48" w:rsidRDefault="00CB4F48">
      <w:pPr>
        <w:pStyle w:val="2"/>
        <w:numPr>
          <w:ilvl w:val="0"/>
          <w:numId w:val="4"/>
        </w:numPr>
        <w:shd w:val="clear" w:color="auto" w:fill="auto"/>
        <w:tabs>
          <w:tab w:val="left" w:pos="159"/>
        </w:tabs>
        <w:spacing w:after="0"/>
        <w:ind w:left="20"/>
        <w:jc w:val="both"/>
      </w:pPr>
      <w:r>
        <w:t>климатические условия.</w:t>
      </w:r>
    </w:p>
    <w:p w:rsidR="00CB4F48" w:rsidRDefault="00CB4F48">
      <w:pPr>
        <w:pStyle w:val="2"/>
        <w:shd w:val="clear" w:color="auto" w:fill="auto"/>
        <w:spacing w:after="0"/>
        <w:ind w:left="20" w:right="20"/>
        <w:jc w:val="both"/>
      </w:pPr>
      <w:r>
        <w:t>При определении количества ТБО следует учитывать возможность образования их во всех источниках.</w:t>
      </w:r>
    </w:p>
    <w:p w:rsidR="00CB4F48" w:rsidRDefault="00CB4F48">
      <w:pPr>
        <w:pStyle w:val="2"/>
        <w:shd w:val="clear" w:color="auto" w:fill="auto"/>
        <w:spacing w:after="0"/>
        <w:ind w:left="20" w:right="20"/>
        <w:jc w:val="both"/>
      </w:pPr>
      <w:r>
        <w:t>Нормы накопления отходов принято подразделять на дифференцированные (индивидуальные) по месту их образования.</w:t>
      </w:r>
    </w:p>
    <w:p w:rsidR="00CB4F48" w:rsidRDefault="00CB4F48">
      <w:pPr>
        <w:pStyle w:val="2"/>
        <w:shd w:val="clear" w:color="auto" w:fill="auto"/>
        <w:spacing w:after="0"/>
        <w:ind w:left="20" w:right="20"/>
        <w:jc w:val="both"/>
      </w:pPr>
      <w:r>
        <w:t>Общие нормы накопления принимаются из расчета количества спецмашин, оборудования и инвентаря для сбора и удаления отходов.</w:t>
      </w:r>
    </w:p>
    <w:p w:rsidR="00CB4F48" w:rsidRDefault="00CB4F48">
      <w:pPr>
        <w:pStyle w:val="2"/>
        <w:shd w:val="clear" w:color="auto" w:fill="auto"/>
        <w:spacing w:after="0"/>
        <w:ind w:left="20" w:right="20"/>
        <w:jc w:val="both"/>
      </w:pPr>
      <w:r>
        <w:t>Установление норм накопления ТБО должно производиться согласно «Рекомендациям по определению норм накопления твердых бытовых отходов», разработанных Академией коммунального хозяйства им. К.Д. Панфилова (далее - Рекомендации).</w:t>
      </w:r>
    </w:p>
    <w:p w:rsidR="00CB4F48" w:rsidRDefault="00CB4F48">
      <w:pPr>
        <w:pStyle w:val="2"/>
        <w:shd w:val="clear" w:color="auto" w:fill="auto"/>
        <w:spacing w:after="0"/>
        <w:ind w:left="20"/>
        <w:jc w:val="both"/>
      </w:pPr>
      <w:r>
        <w:t>К основным положениям Рекомендаций можно отнести:</w:t>
      </w:r>
    </w:p>
    <w:p w:rsidR="00CB4F48" w:rsidRDefault="00CB4F48">
      <w:pPr>
        <w:pStyle w:val="2"/>
        <w:numPr>
          <w:ilvl w:val="0"/>
          <w:numId w:val="4"/>
        </w:numPr>
        <w:shd w:val="clear" w:color="auto" w:fill="auto"/>
        <w:tabs>
          <w:tab w:val="left" w:pos="246"/>
        </w:tabs>
        <w:spacing w:after="0"/>
        <w:ind w:left="20" w:right="20"/>
        <w:jc w:val="both"/>
      </w:pPr>
      <w:r>
        <w:t>работа по определению или уточнению норм накопления ТБО проводится специальной комиссией, создаваемой органами местного самоуправления (нормы накопления ТБО могут изменяться в зависимости от числа жителей населенного пункта и его специфики), основными показателями при определении норм накопления ТБО являются масса, объем, средняя плотность и коэффициент суточной неравномерности накопления;</w:t>
      </w:r>
    </w:p>
    <w:p w:rsidR="00CB4F48" w:rsidRDefault="00CB4F48">
      <w:pPr>
        <w:pStyle w:val="2"/>
        <w:numPr>
          <w:ilvl w:val="0"/>
          <w:numId w:val="4"/>
        </w:numPr>
        <w:shd w:val="clear" w:color="auto" w:fill="auto"/>
        <w:tabs>
          <w:tab w:val="left" w:pos="159"/>
        </w:tabs>
        <w:spacing w:after="0"/>
        <w:ind w:left="20"/>
        <w:jc w:val="both"/>
      </w:pPr>
      <w:r>
        <w:t>нормы накопления определяются для жилых зданий и для объектов общественного назначения;</w:t>
      </w:r>
    </w:p>
    <w:p w:rsidR="00CB4F48" w:rsidRDefault="00CB4F48">
      <w:pPr>
        <w:pStyle w:val="2"/>
        <w:numPr>
          <w:ilvl w:val="0"/>
          <w:numId w:val="4"/>
        </w:numPr>
        <w:shd w:val="clear" w:color="auto" w:fill="auto"/>
        <w:tabs>
          <w:tab w:val="left" w:pos="231"/>
        </w:tabs>
        <w:spacing w:after="0"/>
        <w:ind w:left="20" w:right="20"/>
        <w:jc w:val="both"/>
      </w:pPr>
      <w:proofErr w:type="gramStart"/>
      <w:r>
        <w:t>нормы накопления определяются: по жилым зданиям - на одного человека; по объектам культурно - бытового назначения (клубы, библиотеки) - на 1 место; по объектам торговли - на 1 кв. м. торговой площади; на медицинский пункт, офис врача общей практики - на 1 посещение;</w:t>
      </w:r>
      <w:proofErr w:type="gramEnd"/>
    </w:p>
    <w:p w:rsidR="00CB4F48" w:rsidRDefault="00CB4F48">
      <w:pPr>
        <w:pStyle w:val="2"/>
        <w:numPr>
          <w:ilvl w:val="0"/>
          <w:numId w:val="4"/>
        </w:numPr>
        <w:shd w:val="clear" w:color="auto" w:fill="auto"/>
        <w:tabs>
          <w:tab w:val="left" w:pos="217"/>
        </w:tabs>
        <w:spacing w:after="0"/>
        <w:ind w:left="20" w:right="20"/>
        <w:jc w:val="both"/>
      </w:pPr>
      <w:r>
        <w:t>при определении накопления отходов целесообразно использовать стандартные контейнеры емкостью 0,75 куб;</w:t>
      </w:r>
    </w:p>
    <w:p w:rsidR="00CB4F48" w:rsidRDefault="00CB4F48">
      <w:pPr>
        <w:pStyle w:val="2"/>
        <w:numPr>
          <w:ilvl w:val="0"/>
          <w:numId w:val="4"/>
        </w:numPr>
        <w:shd w:val="clear" w:color="auto" w:fill="auto"/>
        <w:tabs>
          <w:tab w:val="left" w:pos="154"/>
        </w:tabs>
        <w:spacing w:after="0"/>
        <w:ind w:left="20"/>
        <w:jc w:val="both"/>
      </w:pPr>
      <w:r>
        <w:t>работу по уточнению норм накопления ТБО целесообразно проводить каждые 5 лет.</w:t>
      </w:r>
    </w:p>
    <w:p w:rsidR="00CB4F48" w:rsidRDefault="00CB4F48">
      <w:pPr>
        <w:pStyle w:val="2"/>
        <w:shd w:val="clear" w:color="auto" w:fill="auto"/>
        <w:spacing w:after="0"/>
        <w:ind w:left="20" w:right="20"/>
        <w:jc w:val="both"/>
      </w:pPr>
      <w:r>
        <w:t>Рост обеспеченности бумагой и другими упаковочными материалами приводит к увеличению объема ТБО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CB4F48" w:rsidRDefault="00CB4F48">
      <w:pPr>
        <w:pStyle w:val="2"/>
        <w:shd w:val="clear" w:color="auto" w:fill="auto"/>
        <w:spacing w:after="0"/>
        <w:ind w:left="20" w:right="20"/>
        <w:jc w:val="both"/>
      </w:pPr>
      <w:r>
        <w:t xml:space="preserve">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w:t>
      </w:r>
      <w:r>
        <w:lastRenderedPageBreak/>
        <w:t>тротуаров, озеленения, а также потреблением населения овощей и фруктов.</w:t>
      </w:r>
    </w:p>
    <w:p w:rsidR="00CB4F48" w:rsidRDefault="00CB4F48">
      <w:pPr>
        <w:pStyle w:val="2"/>
        <w:shd w:val="clear" w:color="auto" w:fill="auto"/>
        <w:spacing w:after="0"/>
        <w:ind w:left="20" w:right="20"/>
        <w:jc w:val="both"/>
      </w:pPr>
      <w:r>
        <w:t>Среднегодовые нормы накопления и образования твердых бытовых отходов, приведенные в Таблице 1, приняты согласно следующим документам:</w:t>
      </w:r>
    </w:p>
    <w:p w:rsidR="00CB4F48" w:rsidRDefault="00CB4F48">
      <w:pPr>
        <w:pStyle w:val="2"/>
        <w:shd w:val="clear" w:color="auto" w:fill="auto"/>
        <w:spacing w:after="0"/>
        <w:ind w:left="20" w:right="20"/>
        <w:jc w:val="both"/>
      </w:pPr>
      <w:proofErr w:type="spellStart"/>
      <w:r>
        <w:t>СНиП</w:t>
      </w:r>
      <w:proofErr w:type="spellEnd"/>
      <w:r>
        <w:t xml:space="preserve"> 2.07.01-89</w:t>
      </w:r>
      <w:r>
        <w:footnoteReference w:id="1"/>
      </w:r>
      <w:r>
        <w:t xml:space="preserve"> «Градостроительство. Планировка и застройки городских и сельских поселений»;</w:t>
      </w:r>
    </w:p>
    <w:p w:rsidR="00CB4F48" w:rsidRDefault="00CB4F48">
      <w:pPr>
        <w:pStyle w:val="2"/>
        <w:shd w:val="clear" w:color="auto" w:fill="auto"/>
        <w:spacing w:after="0"/>
        <w:ind w:left="20" w:right="20"/>
        <w:jc w:val="both"/>
      </w:pPr>
      <w:r>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CB4F48" w:rsidRDefault="00CB4F48">
      <w:pPr>
        <w:pStyle w:val="2"/>
        <w:shd w:val="clear" w:color="auto" w:fill="auto"/>
        <w:spacing w:after="245"/>
        <w:ind w:left="20" w:right="20"/>
        <w:jc w:val="both"/>
      </w:pPr>
      <w:r>
        <w:t xml:space="preserve">  сборнику удельных показателей «предельное количество токсичных промышленных отходов, допускаемых для складирования в накопителях», утвержденному </w:t>
      </w:r>
      <w:proofErr w:type="spellStart"/>
      <w:r>
        <w:t>Минжилхозом</w:t>
      </w:r>
      <w:proofErr w:type="spellEnd"/>
      <w:r>
        <w:t xml:space="preserve"> РСФСР 30.05.2008 г. № 85-191-1.</w:t>
      </w:r>
    </w:p>
    <w:p w:rsidR="00CB4F48" w:rsidRDefault="00CB4F48">
      <w:pPr>
        <w:pStyle w:val="a8"/>
        <w:framePr w:w="8674" w:wrap="notBeside" w:vAnchor="text" w:hAnchor="text" w:xAlign="center" w:y="1"/>
        <w:shd w:val="clear" w:color="auto" w:fill="auto"/>
        <w:spacing w:line="230" w:lineRule="exact"/>
        <w:jc w:val="left"/>
      </w:pPr>
      <w:r>
        <w:t>Таблица 1</w:t>
      </w:r>
    </w:p>
    <w:tbl>
      <w:tblPr>
        <w:tblOverlap w:val="never"/>
        <w:tblW w:w="0" w:type="auto"/>
        <w:jc w:val="center"/>
        <w:tblLayout w:type="fixed"/>
        <w:tblCellMar>
          <w:left w:w="10" w:type="dxa"/>
          <w:right w:w="10" w:type="dxa"/>
        </w:tblCellMar>
        <w:tblLook w:val="0000"/>
      </w:tblPr>
      <w:tblGrid>
        <w:gridCol w:w="576"/>
        <w:gridCol w:w="3542"/>
        <w:gridCol w:w="1133"/>
        <w:gridCol w:w="1138"/>
        <w:gridCol w:w="1133"/>
        <w:gridCol w:w="1152"/>
      </w:tblGrid>
      <w:tr w:rsidR="00CB4F48">
        <w:trPr>
          <w:trHeight w:hRule="exact" w:val="845"/>
          <w:jc w:val="center"/>
        </w:trPr>
        <w:tc>
          <w:tcPr>
            <w:tcW w:w="576" w:type="dxa"/>
            <w:vMerge w:val="restart"/>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60" w:line="230" w:lineRule="exact"/>
              <w:ind w:left="120"/>
              <w:jc w:val="left"/>
            </w:pPr>
            <w:r>
              <w:rPr>
                <w:rStyle w:val="a9"/>
              </w:rPr>
              <w:t>№</w:t>
            </w:r>
          </w:p>
          <w:p w:rsidR="00CB4F48" w:rsidRDefault="00CB4F48">
            <w:pPr>
              <w:pStyle w:val="2"/>
              <w:framePr w:w="8674" w:wrap="notBeside" w:vAnchor="text" w:hAnchor="text" w:xAlign="center" w:y="1"/>
              <w:shd w:val="clear" w:color="auto" w:fill="auto"/>
              <w:spacing w:before="60" w:after="0" w:line="230" w:lineRule="exact"/>
              <w:ind w:left="120"/>
              <w:jc w:val="left"/>
            </w:pPr>
            <w:proofErr w:type="spellStart"/>
            <w:proofErr w:type="gramStart"/>
            <w:r>
              <w:rPr>
                <w:rStyle w:val="a9"/>
              </w:rPr>
              <w:t>п</w:t>
            </w:r>
            <w:proofErr w:type="spellEnd"/>
            <w:proofErr w:type="gramEnd"/>
            <w:r>
              <w:rPr>
                <w:rStyle w:val="a9"/>
              </w:rPr>
              <w:t>/</w:t>
            </w:r>
            <w:proofErr w:type="spellStart"/>
            <w:r>
              <w:rPr>
                <w:rStyle w:val="a9"/>
              </w:rPr>
              <w:t>п</w:t>
            </w:r>
            <w:proofErr w:type="spellEnd"/>
          </w:p>
        </w:tc>
        <w:tc>
          <w:tcPr>
            <w:tcW w:w="3542" w:type="dxa"/>
            <w:vMerge w:val="restart"/>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a9"/>
              </w:rPr>
              <w:t>Источник образования отходов</w:t>
            </w:r>
          </w:p>
        </w:tc>
        <w:tc>
          <w:tcPr>
            <w:tcW w:w="2271" w:type="dxa"/>
            <w:gridSpan w:val="2"/>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ind w:left="120"/>
              <w:jc w:val="left"/>
            </w:pPr>
            <w:r>
              <w:rPr>
                <w:rStyle w:val="a9"/>
              </w:rPr>
              <w:t>Среднегодовая норма образования и накопления</w:t>
            </w:r>
          </w:p>
        </w:tc>
        <w:tc>
          <w:tcPr>
            <w:tcW w:w="2285" w:type="dxa"/>
            <w:gridSpan w:val="2"/>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ind w:left="120"/>
              <w:jc w:val="left"/>
            </w:pPr>
            <w:r>
              <w:rPr>
                <w:rStyle w:val="a9"/>
              </w:rPr>
              <w:t>Предлагаемые нормы образования и накопления</w:t>
            </w:r>
          </w:p>
        </w:tc>
      </w:tr>
      <w:tr w:rsidR="00CB4F48">
        <w:trPr>
          <w:trHeight w:hRule="exact" w:val="283"/>
          <w:jc w:val="center"/>
        </w:trPr>
        <w:tc>
          <w:tcPr>
            <w:tcW w:w="576" w:type="dxa"/>
            <w:vMerge/>
            <w:tcBorders>
              <w:left w:val="single" w:sz="4" w:space="0" w:color="auto"/>
            </w:tcBorders>
            <w:shd w:val="clear" w:color="auto" w:fill="FFFFFF"/>
          </w:tcPr>
          <w:p w:rsidR="00CB4F48" w:rsidRDefault="00CB4F48">
            <w:pPr>
              <w:framePr w:w="8674" w:wrap="notBeside" w:vAnchor="text" w:hAnchor="text" w:xAlign="center" w:y="1"/>
            </w:pPr>
          </w:p>
        </w:tc>
        <w:tc>
          <w:tcPr>
            <w:tcW w:w="3542" w:type="dxa"/>
            <w:vMerge/>
            <w:tcBorders>
              <w:left w:val="single" w:sz="4" w:space="0" w:color="auto"/>
            </w:tcBorders>
            <w:shd w:val="clear" w:color="auto" w:fill="FFFFFF"/>
          </w:tcPr>
          <w:p w:rsidR="00CB4F48" w:rsidRDefault="00CB4F48">
            <w:pPr>
              <w:framePr w:w="8674" w:wrap="notBeside" w:vAnchor="text" w:hAnchor="text" w:xAlign="center" w:y="1"/>
            </w:pP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кг</w:t>
            </w:r>
          </w:p>
        </w:tc>
        <w:tc>
          <w:tcPr>
            <w:tcW w:w="1138" w:type="dxa"/>
            <w:tcBorders>
              <w:top w:val="single" w:sz="4" w:space="0" w:color="auto"/>
              <w:left w:val="single" w:sz="4" w:space="0" w:color="auto"/>
            </w:tcBorders>
            <w:shd w:val="clear" w:color="auto" w:fill="FFFFFF"/>
            <w:textDirection w:val="tbRl"/>
          </w:tcPr>
          <w:p w:rsidR="00CB4F48" w:rsidRDefault="00CB4F48">
            <w:pPr>
              <w:pStyle w:val="2"/>
              <w:framePr w:w="8674" w:wrap="notBeside" w:vAnchor="text" w:hAnchor="text" w:xAlign="center" w:y="1"/>
              <w:shd w:val="clear" w:color="auto" w:fill="auto"/>
              <w:spacing w:after="0" w:line="230" w:lineRule="exact"/>
              <w:ind w:left="180"/>
              <w:jc w:val="left"/>
            </w:pPr>
            <w:proofErr w:type="gramStart"/>
            <w:r>
              <w:rPr>
                <w:rStyle w:val="11"/>
                <w:vertAlign w:val="subscript"/>
              </w:rPr>
              <w:t>б</w:t>
            </w:r>
            <w:proofErr w:type="gramEnd"/>
            <w:r>
              <w:rPr>
                <w:rStyle w:val="11"/>
              </w:rPr>
              <w:t>.</w:t>
            </w:r>
          </w:p>
          <w:p w:rsidR="00CB4F48" w:rsidRDefault="00CB4F48">
            <w:pPr>
              <w:pStyle w:val="2"/>
              <w:framePr w:w="8674" w:wrap="notBeside" w:vAnchor="text" w:hAnchor="text" w:xAlign="center" w:y="1"/>
              <w:shd w:val="clear" w:color="auto" w:fill="auto"/>
              <w:spacing w:after="0" w:line="230" w:lineRule="exact"/>
              <w:ind w:left="180"/>
              <w:jc w:val="left"/>
            </w:pPr>
            <w:r>
              <w:rPr>
                <w:rStyle w:val="11"/>
              </w:rPr>
              <w:t>&amp;</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кг</w:t>
            </w:r>
          </w:p>
        </w:tc>
        <w:tc>
          <w:tcPr>
            <w:tcW w:w="1152" w:type="dxa"/>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куб.м.</w:t>
            </w:r>
          </w:p>
        </w:tc>
      </w:tr>
      <w:tr w:rsidR="00CB4F48">
        <w:trPr>
          <w:trHeight w:hRule="exact" w:val="1118"/>
          <w:jc w:val="center"/>
        </w:trPr>
        <w:tc>
          <w:tcPr>
            <w:tcW w:w="576"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1</w:t>
            </w:r>
          </w:p>
        </w:tc>
        <w:tc>
          <w:tcPr>
            <w:tcW w:w="3542"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ind w:left="120"/>
              <w:jc w:val="left"/>
            </w:pPr>
            <w:r>
              <w:rPr>
                <w:rStyle w:val="11"/>
              </w:rPr>
              <w:t>Общая норма накопления ТБО по благоустроенным жилым домам, с населением до 100 тыс</w:t>
            </w:r>
            <w:proofErr w:type="gramStart"/>
            <w:r>
              <w:rPr>
                <w:rStyle w:val="11"/>
              </w:rPr>
              <w:t>.ч</w:t>
            </w:r>
            <w:proofErr w:type="gramEnd"/>
            <w:r>
              <w:rPr>
                <w:rStyle w:val="11"/>
              </w:rPr>
              <w:t>ел.</w:t>
            </w:r>
          </w:p>
        </w:tc>
        <w:tc>
          <w:tcPr>
            <w:tcW w:w="1133" w:type="dxa"/>
            <w:tcBorders>
              <w:top w:val="single" w:sz="4" w:space="0" w:color="auto"/>
              <w:left w:val="single" w:sz="4" w:space="0" w:color="auto"/>
            </w:tcBorders>
            <w:shd w:val="clear" w:color="auto" w:fill="FFFFFF"/>
          </w:tcPr>
          <w:p w:rsidR="00CB4F48" w:rsidRDefault="00CB4F48">
            <w:pPr>
              <w:framePr w:w="867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jc w:val="both"/>
            </w:pPr>
            <w:r>
              <w:rPr>
                <w:rStyle w:val="11"/>
              </w:rPr>
              <w:t>0,2 на 1 жителя</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100</w:t>
            </w:r>
          </w:p>
        </w:tc>
        <w:tc>
          <w:tcPr>
            <w:tcW w:w="1152" w:type="dxa"/>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0,2</w:t>
            </w:r>
          </w:p>
        </w:tc>
      </w:tr>
      <w:tr w:rsidR="00CB4F48">
        <w:trPr>
          <w:trHeight w:hRule="exact" w:val="1114"/>
          <w:jc w:val="center"/>
        </w:trPr>
        <w:tc>
          <w:tcPr>
            <w:tcW w:w="576"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2</w:t>
            </w:r>
          </w:p>
        </w:tc>
        <w:tc>
          <w:tcPr>
            <w:tcW w:w="3542"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ind w:left="120"/>
              <w:jc w:val="left"/>
            </w:pPr>
            <w:r>
              <w:rPr>
                <w:rStyle w:val="11"/>
              </w:rPr>
              <w:t>Учреждение (почтовое отделение, административно-финансовые учреждения, библиотека)</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40</w:t>
            </w:r>
          </w:p>
        </w:tc>
        <w:tc>
          <w:tcPr>
            <w:tcW w:w="1138"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0,16</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40</w:t>
            </w:r>
          </w:p>
        </w:tc>
        <w:tc>
          <w:tcPr>
            <w:tcW w:w="1152" w:type="dxa"/>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0,2</w:t>
            </w:r>
          </w:p>
        </w:tc>
      </w:tr>
      <w:tr w:rsidR="00CB4F48">
        <w:trPr>
          <w:trHeight w:hRule="exact" w:val="840"/>
          <w:jc w:val="center"/>
        </w:trPr>
        <w:tc>
          <w:tcPr>
            <w:tcW w:w="576"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3</w:t>
            </w:r>
          </w:p>
        </w:tc>
        <w:tc>
          <w:tcPr>
            <w:tcW w:w="3542"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Школа</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ind w:left="120"/>
              <w:jc w:val="left"/>
            </w:pPr>
            <w:r>
              <w:rPr>
                <w:rStyle w:val="11"/>
              </w:rPr>
              <w:t>24 на 1</w:t>
            </w:r>
          </w:p>
          <w:p w:rsidR="00CB4F48" w:rsidRDefault="00CB4F48">
            <w:pPr>
              <w:pStyle w:val="2"/>
              <w:framePr w:w="8674" w:wrap="notBeside" w:vAnchor="text" w:hAnchor="text" w:xAlign="center" w:y="1"/>
              <w:shd w:val="clear" w:color="auto" w:fill="auto"/>
              <w:spacing w:after="0" w:line="278" w:lineRule="exact"/>
              <w:ind w:left="120"/>
              <w:jc w:val="left"/>
            </w:pPr>
            <w:r>
              <w:rPr>
                <w:rStyle w:val="11"/>
              </w:rPr>
              <w:t>учащего</w:t>
            </w:r>
          </w:p>
          <w:p w:rsidR="00CB4F48" w:rsidRDefault="00CB4F48">
            <w:pPr>
              <w:pStyle w:val="2"/>
              <w:framePr w:w="8674" w:wrap="notBeside" w:vAnchor="text" w:hAnchor="text" w:xAlign="center" w:y="1"/>
              <w:shd w:val="clear" w:color="auto" w:fill="auto"/>
              <w:spacing w:after="0" w:line="278" w:lineRule="exact"/>
              <w:ind w:left="120"/>
              <w:jc w:val="left"/>
            </w:pPr>
            <w:proofErr w:type="spellStart"/>
            <w:r>
              <w:rPr>
                <w:rStyle w:val="11"/>
              </w:rPr>
              <w:t>ся</w:t>
            </w:r>
            <w:proofErr w:type="spellEnd"/>
          </w:p>
        </w:tc>
        <w:tc>
          <w:tcPr>
            <w:tcW w:w="1138"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jc w:val="both"/>
            </w:pPr>
            <w:r>
              <w:rPr>
                <w:rStyle w:val="11"/>
              </w:rPr>
              <w:t xml:space="preserve">0,12 на 1 </w:t>
            </w:r>
            <w:proofErr w:type="gramStart"/>
            <w:r>
              <w:rPr>
                <w:rStyle w:val="11"/>
              </w:rPr>
              <w:t xml:space="preserve">учащего </w:t>
            </w:r>
            <w:proofErr w:type="spellStart"/>
            <w:r>
              <w:rPr>
                <w:rStyle w:val="11"/>
              </w:rPr>
              <w:t>ся</w:t>
            </w:r>
            <w:proofErr w:type="spellEnd"/>
            <w:proofErr w:type="gramEnd"/>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jc w:val="both"/>
            </w:pPr>
            <w:r>
              <w:rPr>
                <w:rStyle w:val="11"/>
              </w:rPr>
              <w:t>24 на 1</w:t>
            </w:r>
          </w:p>
          <w:p w:rsidR="00CB4F48" w:rsidRDefault="00CB4F48">
            <w:pPr>
              <w:pStyle w:val="2"/>
              <w:framePr w:w="8674" w:wrap="notBeside" w:vAnchor="text" w:hAnchor="text" w:xAlign="center" w:y="1"/>
              <w:shd w:val="clear" w:color="auto" w:fill="auto"/>
              <w:spacing w:after="0" w:line="278" w:lineRule="exact"/>
              <w:jc w:val="both"/>
            </w:pPr>
            <w:r>
              <w:rPr>
                <w:rStyle w:val="11"/>
              </w:rPr>
              <w:t>учащего</w:t>
            </w:r>
          </w:p>
          <w:p w:rsidR="00CB4F48" w:rsidRDefault="00CB4F48">
            <w:pPr>
              <w:pStyle w:val="2"/>
              <w:framePr w:w="8674" w:wrap="notBeside" w:vAnchor="text" w:hAnchor="text" w:xAlign="center" w:y="1"/>
              <w:shd w:val="clear" w:color="auto" w:fill="auto"/>
              <w:spacing w:after="0" w:line="278" w:lineRule="exact"/>
              <w:jc w:val="both"/>
            </w:pPr>
            <w:proofErr w:type="spellStart"/>
            <w:r>
              <w:rPr>
                <w:rStyle w:val="11"/>
              </w:rPr>
              <w:t>ся</w:t>
            </w:r>
            <w:proofErr w:type="spellEnd"/>
          </w:p>
        </w:tc>
        <w:tc>
          <w:tcPr>
            <w:tcW w:w="1152" w:type="dxa"/>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jc w:val="both"/>
            </w:pPr>
            <w:r>
              <w:rPr>
                <w:rStyle w:val="11"/>
              </w:rPr>
              <w:t>0,12 на 1 учащегося</w:t>
            </w:r>
          </w:p>
        </w:tc>
      </w:tr>
      <w:tr w:rsidR="00CB4F48">
        <w:trPr>
          <w:trHeight w:hRule="exact" w:val="835"/>
          <w:jc w:val="center"/>
        </w:trPr>
        <w:tc>
          <w:tcPr>
            <w:tcW w:w="576"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4</w:t>
            </w:r>
          </w:p>
        </w:tc>
        <w:tc>
          <w:tcPr>
            <w:tcW w:w="3542"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Продовольственный магазин</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ind w:left="120"/>
              <w:jc w:val="left"/>
            </w:pPr>
            <w:r>
              <w:rPr>
                <w:rStyle w:val="11"/>
              </w:rPr>
              <w:t>160 на 1</w:t>
            </w:r>
          </w:p>
          <w:p w:rsidR="00CB4F48" w:rsidRDefault="00CB4F48">
            <w:pPr>
              <w:pStyle w:val="2"/>
              <w:framePr w:w="8674" w:wrap="notBeside" w:vAnchor="text" w:hAnchor="text" w:xAlign="center" w:y="1"/>
              <w:shd w:val="clear" w:color="auto" w:fill="auto"/>
              <w:spacing w:after="0" w:line="278" w:lineRule="exact"/>
              <w:ind w:left="120"/>
              <w:jc w:val="left"/>
            </w:pPr>
            <w:r>
              <w:rPr>
                <w:rStyle w:val="11"/>
              </w:rPr>
              <w:t>м</w:t>
            </w:r>
            <w:proofErr w:type="gramStart"/>
            <w:r>
              <w:rPr>
                <w:rStyle w:val="11"/>
                <w:vertAlign w:val="superscript"/>
              </w:rPr>
              <w:t>2</w:t>
            </w:r>
            <w:proofErr w:type="gramEnd"/>
          </w:p>
          <w:p w:rsidR="00CB4F48" w:rsidRDefault="00CB4F48">
            <w:pPr>
              <w:pStyle w:val="2"/>
              <w:framePr w:w="8674" w:wrap="notBeside" w:vAnchor="text" w:hAnchor="text" w:xAlign="center" w:y="1"/>
              <w:shd w:val="clear" w:color="auto" w:fill="auto"/>
              <w:spacing w:after="0" w:line="278" w:lineRule="exact"/>
              <w:ind w:left="120"/>
              <w:jc w:val="left"/>
            </w:pPr>
            <w:r>
              <w:rPr>
                <w:rStyle w:val="11"/>
              </w:rPr>
              <w:t>площади</w:t>
            </w:r>
          </w:p>
        </w:tc>
        <w:tc>
          <w:tcPr>
            <w:tcW w:w="1138"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jc w:val="both"/>
            </w:pPr>
            <w:r>
              <w:rPr>
                <w:rStyle w:val="11"/>
              </w:rPr>
              <w:t>0,064 на 1 кв. м. площади</w:t>
            </w:r>
          </w:p>
        </w:tc>
        <w:tc>
          <w:tcPr>
            <w:tcW w:w="1133" w:type="dxa"/>
            <w:vMerge w:val="restart"/>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56*</w:t>
            </w:r>
          </w:p>
        </w:tc>
        <w:tc>
          <w:tcPr>
            <w:tcW w:w="1152" w:type="dxa"/>
            <w:vMerge w:val="restart"/>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jc w:val="both"/>
            </w:pPr>
            <w:r>
              <w:rPr>
                <w:rStyle w:val="11"/>
              </w:rPr>
              <w:t>0,20*</w:t>
            </w:r>
          </w:p>
        </w:tc>
      </w:tr>
      <w:tr w:rsidR="00CB4F48">
        <w:trPr>
          <w:trHeight w:hRule="exact" w:val="840"/>
          <w:jc w:val="center"/>
        </w:trPr>
        <w:tc>
          <w:tcPr>
            <w:tcW w:w="576"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p>
        </w:tc>
        <w:tc>
          <w:tcPr>
            <w:tcW w:w="3542"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 xml:space="preserve"> </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ind w:left="120"/>
              <w:jc w:val="left"/>
            </w:pPr>
            <w:r>
              <w:rPr>
                <w:rStyle w:val="11"/>
              </w:rPr>
              <w:t xml:space="preserve"> </w:t>
            </w:r>
          </w:p>
        </w:tc>
        <w:tc>
          <w:tcPr>
            <w:tcW w:w="1138"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ind w:left="120"/>
              <w:jc w:val="left"/>
            </w:pPr>
            <w:r>
              <w:rPr>
                <w:rStyle w:val="11"/>
              </w:rPr>
              <w:t xml:space="preserve"> </w:t>
            </w:r>
          </w:p>
        </w:tc>
        <w:tc>
          <w:tcPr>
            <w:tcW w:w="1133" w:type="dxa"/>
            <w:vMerge/>
            <w:tcBorders>
              <w:left w:val="single" w:sz="4" w:space="0" w:color="auto"/>
            </w:tcBorders>
            <w:shd w:val="clear" w:color="auto" w:fill="FFFFFF"/>
          </w:tcPr>
          <w:p w:rsidR="00CB4F48" w:rsidRDefault="00CB4F48">
            <w:pPr>
              <w:framePr w:w="8674" w:wrap="notBeside" w:vAnchor="text" w:hAnchor="text" w:xAlign="center" w:y="1"/>
            </w:pPr>
          </w:p>
        </w:tc>
        <w:tc>
          <w:tcPr>
            <w:tcW w:w="1152" w:type="dxa"/>
            <w:vMerge/>
            <w:tcBorders>
              <w:left w:val="single" w:sz="4" w:space="0" w:color="auto"/>
              <w:right w:val="single" w:sz="4" w:space="0" w:color="auto"/>
            </w:tcBorders>
            <w:shd w:val="clear" w:color="auto" w:fill="FFFFFF"/>
          </w:tcPr>
          <w:p w:rsidR="00CB4F48" w:rsidRDefault="00CB4F48">
            <w:pPr>
              <w:framePr w:w="8674" w:wrap="notBeside" w:vAnchor="text" w:hAnchor="text" w:xAlign="center" w:y="1"/>
            </w:pPr>
          </w:p>
        </w:tc>
      </w:tr>
      <w:tr w:rsidR="00CB4F48">
        <w:trPr>
          <w:trHeight w:hRule="exact" w:val="1387"/>
          <w:jc w:val="center"/>
        </w:trPr>
        <w:tc>
          <w:tcPr>
            <w:tcW w:w="576"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5</w:t>
            </w:r>
          </w:p>
        </w:tc>
        <w:tc>
          <w:tcPr>
            <w:tcW w:w="3542"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медицинские пункты</w:t>
            </w: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jc w:val="both"/>
            </w:pPr>
            <w:r>
              <w:rPr>
                <w:rStyle w:val="11"/>
              </w:rPr>
              <w:t xml:space="preserve">3,25 на 1 посещение </w:t>
            </w:r>
          </w:p>
        </w:tc>
        <w:tc>
          <w:tcPr>
            <w:tcW w:w="1138"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jc w:val="both"/>
            </w:pPr>
            <w:r>
              <w:rPr>
                <w:rStyle w:val="11"/>
              </w:rPr>
              <w:t>0, 013 на 1</w:t>
            </w:r>
          </w:p>
          <w:p w:rsidR="00CB4F48" w:rsidRDefault="00CB4F48">
            <w:pPr>
              <w:pStyle w:val="2"/>
              <w:framePr w:w="8674" w:wrap="notBeside" w:vAnchor="text" w:hAnchor="text" w:xAlign="center" w:y="1"/>
              <w:shd w:val="clear" w:color="auto" w:fill="auto"/>
              <w:spacing w:after="0"/>
              <w:jc w:val="both"/>
            </w:pPr>
            <w:r>
              <w:rPr>
                <w:rStyle w:val="11"/>
              </w:rPr>
              <w:t>посещение</w:t>
            </w:r>
          </w:p>
          <w:p w:rsidR="00CB4F48" w:rsidRDefault="00CB4F48">
            <w:pPr>
              <w:pStyle w:val="2"/>
              <w:framePr w:w="8674" w:wrap="notBeside" w:vAnchor="text" w:hAnchor="text" w:xAlign="center" w:y="1"/>
              <w:shd w:val="clear" w:color="auto" w:fill="auto"/>
              <w:spacing w:after="0"/>
              <w:jc w:val="both"/>
            </w:pPr>
          </w:p>
        </w:tc>
        <w:tc>
          <w:tcPr>
            <w:tcW w:w="1133" w:type="dxa"/>
            <w:tcBorders>
              <w:top w:val="single" w:sz="4" w:space="0" w:color="auto"/>
              <w:lef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jc w:val="both"/>
            </w:pPr>
            <w:r>
              <w:rPr>
                <w:rStyle w:val="11"/>
              </w:rPr>
              <w:t>60</w:t>
            </w:r>
            <w:r>
              <w:rPr>
                <w:rStyle w:val="11"/>
              </w:rPr>
              <w:footnoteReference w:id="2"/>
            </w:r>
            <w:r>
              <w:rPr>
                <w:rStyle w:val="11"/>
              </w:rPr>
              <w:t xml:space="preserve"> на 1</w:t>
            </w:r>
          </w:p>
          <w:p w:rsidR="00CB4F48" w:rsidRDefault="00CB4F48">
            <w:pPr>
              <w:pStyle w:val="2"/>
              <w:framePr w:w="8674" w:wrap="notBeside" w:vAnchor="text" w:hAnchor="text" w:xAlign="center" w:y="1"/>
              <w:shd w:val="clear" w:color="auto" w:fill="auto"/>
              <w:spacing w:after="0"/>
              <w:jc w:val="both"/>
            </w:pPr>
            <w:r>
              <w:rPr>
                <w:rStyle w:val="11"/>
              </w:rPr>
              <w:t>посещение</w:t>
            </w:r>
          </w:p>
          <w:p w:rsidR="00CB4F48" w:rsidRDefault="00CB4F48">
            <w:pPr>
              <w:pStyle w:val="2"/>
              <w:framePr w:w="8674" w:wrap="notBeside" w:vAnchor="text" w:hAnchor="text" w:xAlign="center" w:y="1"/>
              <w:shd w:val="clear" w:color="auto" w:fill="auto"/>
              <w:spacing w:after="0"/>
              <w:jc w:val="both"/>
            </w:pPr>
          </w:p>
        </w:tc>
        <w:tc>
          <w:tcPr>
            <w:tcW w:w="1152" w:type="dxa"/>
            <w:tcBorders>
              <w:top w:val="single" w:sz="4" w:space="0" w:color="auto"/>
              <w:left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ind w:left="120"/>
              <w:jc w:val="left"/>
            </w:pPr>
            <w:r>
              <w:rPr>
                <w:rStyle w:val="11"/>
              </w:rPr>
              <w:t>0,20** на 1</w:t>
            </w:r>
          </w:p>
          <w:p w:rsidR="00CB4F48" w:rsidRDefault="00CB4F48">
            <w:pPr>
              <w:pStyle w:val="2"/>
              <w:framePr w:w="8674" w:wrap="notBeside" w:vAnchor="text" w:hAnchor="text" w:xAlign="center" w:y="1"/>
              <w:shd w:val="clear" w:color="auto" w:fill="auto"/>
              <w:spacing w:after="0"/>
              <w:jc w:val="both"/>
            </w:pPr>
            <w:r>
              <w:rPr>
                <w:rStyle w:val="11"/>
              </w:rPr>
              <w:t>посещение</w:t>
            </w:r>
          </w:p>
          <w:p w:rsidR="00CB4F48" w:rsidRDefault="00CB4F48">
            <w:pPr>
              <w:pStyle w:val="2"/>
              <w:framePr w:w="8674" w:wrap="notBeside" w:vAnchor="text" w:hAnchor="text" w:xAlign="center" w:y="1"/>
              <w:shd w:val="clear" w:color="auto" w:fill="auto"/>
              <w:spacing w:after="0"/>
              <w:jc w:val="both"/>
            </w:pPr>
          </w:p>
        </w:tc>
      </w:tr>
      <w:tr w:rsidR="00CB4F48">
        <w:trPr>
          <w:trHeight w:hRule="exact" w:val="850"/>
          <w:jc w:val="center"/>
        </w:trPr>
        <w:tc>
          <w:tcPr>
            <w:tcW w:w="576" w:type="dxa"/>
            <w:tcBorders>
              <w:top w:val="single" w:sz="4" w:space="0" w:color="auto"/>
              <w:left w:val="single" w:sz="4" w:space="0" w:color="auto"/>
              <w:bottom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6</w:t>
            </w:r>
          </w:p>
        </w:tc>
        <w:tc>
          <w:tcPr>
            <w:tcW w:w="3542" w:type="dxa"/>
            <w:tcBorders>
              <w:top w:val="single" w:sz="4" w:space="0" w:color="auto"/>
              <w:left w:val="single" w:sz="4" w:space="0" w:color="auto"/>
              <w:bottom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30" w:lineRule="exact"/>
              <w:ind w:left="120"/>
              <w:jc w:val="left"/>
            </w:pPr>
            <w:r>
              <w:rPr>
                <w:rStyle w:val="11"/>
              </w:rPr>
              <w:t>Клубные учреждения</w:t>
            </w:r>
          </w:p>
        </w:tc>
        <w:tc>
          <w:tcPr>
            <w:tcW w:w="1133" w:type="dxa"/>
            <w:tcBorders>
              <w:top w:val="single" w:sz="4" w:space="0" w:color="auto"/>
              <w:left w:val="single" w:sz="4" w:space="0" w:color="auto"/>
              <w:bottom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83" w:lineRule="exact"/>
              <w:ind w:left="120"/>
              <w:jc w:val="left"/>
            </w:pPr>
            <w:r>
              <w:rPr>
                <w:rStyle w:val="11"/>
              </w:rPr>
              <w:t>30 на 1 место</w:t>
            </w:r>
          </w:p>
        </w:tc>
        <w:tc>
          <w:tcPr>
            <w:tcW w:w="1138" w:type="dxa"/>
            <w:tcBorders>
              <w:top w:val="single" w:sz="4" w:space="0" w:color="auto"/>
              <w:left w:val="single" w:sz="4" w:space="0" w:color="auto"/>
              <w:bottom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83" w:lineRule="exact"/>
              <w:jc w:val="both"/>
            </w:pPr>
            <w:r>
              <w:rPr>
                <w:rStyle w:val="11"/>
              </w:rPr>
              <w:t>0,2 на 1 место</w:t>
            </w:r>
          </w:p>
        </w:tc>
        <w:tc>
          <w:tcPr>
            <w:tcW w:w="1133" w:type="dxa"/>
            <w:tcBorders>
              <w:top w:val="single" w:sz="4" w:space="0" w:color="auto"/>
              <w:left w:val="single" w:sz="4" w:space="0" w:color="auto"/>
              <w:bottom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83" w:lineRule="exact"/>
              <w:jc w:val="both"/>
            </w:pPr>
            <w:r>
              <w:rPr>
                <w:rStyle w:val="11"/>
              </w:rPr>
              <w:t>15</w:t>
            </w:r>
            <w:r>
              <w:rPr>
                <w:rStyle w:val="11"/>
              </w:rPr>
              <w:footnoteReference w:id="3"/>
            </w:r>
            <w:r>
              <w:rPr>
                <w:rStyle w:val="11"/>
              </w:rPr>
              <w:t>на 1 место</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B4F48" w:rsidRDefault="00CB4F48">
            <w:pPr>
              <w:pStyle w:val="2"/>
              <w:framePr w:w="8674" w:wrap="notBeside" w:vAnchor="text" w:hAnchor="text" w:xAlign="center" w:y="1"/>
              <w:shd w:val="clear" w:color="auto" w:fill="auto"/>
              <w:spacing w:after="0" w:line="278" w:lineRule="exact"/>
              <w:ind w:left="120"/>
              <w:jc w:val="left"/>
            </w:pPr>
            <w:r>
              <w:rPr>
                <w:rStyle w:val="11"/>
              </w:rPr>
              <w:t>0 1*** на 1 место</w:t>
            </w:r>
          </w:p>
        </w:tc>
      </w:tr>
    </w:tbl>
    <w:p w:rsidR="00CB4F48" w:rsidRDefault="00CB4F48">
      <w:pPr>
        <w:rPr>
          <w:sz w:val="2"/>
          <w:szCs w:val="2"/>
        </w:rPr>
      </w:pPr>
    </w:p>
    <w:p w:rsidR="00CB4F48" w:rsidRDefault="00CB4F48">
      <w:pPr>
        <w:pStyle w:val="2"/>
        <w:shd w:val="clear" w:color="auto" w:fill="auto"/>
        <w:spacing w:after="0"/>
        <w:ind w:left="20" w:right="20"/>
        <w:jc w:val="left"/>
      </w:pPr>
      <w:r>
        <w:t>м. торговой площади, а плотность отходов можно принять усредненной - 0,2 куб. м. на 1 кв. м. торговой площади;</w:t>
      </w:r>
    </w:p>
    <w:p w:rsidR="00CB4F48" w:rsidRDefault="00CB4F48">
      <w:pPr>
        <w:pStyle w:val="2"/>
        <w:shd w:val="clear" w:color="auto" w:fill="auto"/>
        <w:spacing w:after="0"/>
        <w:ind w:left="20" w:right="20" w:firstLine="200"/>
        <w:jc w:val="both"/>
      </w:pPr>
      <w:r>
        <w:t>** в сельских участковых больницах - инъекции, перевязки и другие 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(60 кг</w:t>
      </w:r>
      <w:proofErr w:type="gramStart"/>
      <w:r>
        <w:t>.</w:t>
      </w:r>
      <w:proofErr w:type="gramEnd"/>
      <w:r>
        <w:t xml:space="preserve"> </w:t>
      </w:r>
      <w:proofErr w:type="gramStart"/>
      <w:r>
        <w:t>н</w:t>
      </w:r>
      <w:proofErr w:type="gramEnd"/>
      <w:r>
        <w:t xml:space="preserve">а 1 посещение), а плотность </w:t>
      </w:r>
      <w:r>
        <w:lastRenderedPageBreak/>
        <w:t>отходов, равной плотности отходов, образующихся в учреждениях (0,2 куб. м. на 1 посещение).</w:t>
      </w:r>
    </w:p>
    <w:p w:rsidR="00CB4F48" w:rsidRDefault="00CB4F48">
      <w:pPr>
        <w:pStyle w:val="2"/>
        <w:shd w:val="clear" w:color="auto" w:fill="auto"/>
        <w:spacing w:after="240"/>
        <w:ind w:left="20" w:right="20" w:firstLine="720"/>
        <w:jc w:val="both"/>
      </w:pPr>
      <w:proofErr w:type="gramStart"/>
      <w:r>
        <w:t>***клубные учреждения в сельском поселении, как правило, посещаются в выходные и праздничные дни, в связи с чем, норму образования отходов и целесообразно сократить на 50% (15 кг на 1 место), плотность отходов также предлагается уменьшить до 50%, (0,1 куб.м. на 1 место) т.к., в результате посещения клубных учреждений образуются в основном упаковочные материалы (отходы от распаковки чипсов, сухариков</w:t>
      </w:r>
      <w:proofErr w:type="gramEnd"/>
      <w:r>
        <w:t>, шоколада, мороженого и т.п.);</w:t>
      </w:r>
    </w:p>
    <w:p w:rsidR="00CB4F48" w:rsidRDefault="00CB4F48">
      <w:pPr>
        <w:pStyle w:val="2"/>
        <w:shd w:val="clear" w:color="auto" w:fill="auto"/>
        <w:spacing w:after="0"/>
        <w:ind w:left="20" w:right="20"/>
        <w:jc w:val="both"/>
      </w:pPr>
      <w:r>
        <w:t>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CB4F48" w:rsidRDefault="00CB4F48">
      <w:pPr>
        <w:pStyle w:val="42"/>
        <w:keepNext/>
        <w:keepLines/>
        <w:numPr>
          <w:ilvl w:val="0"/>
          <w:numId w:val="9"/>
        </w:numPr>
        <w:shd w:val="clear" w:color="auto" w:fill="auto"/>
        <w:tabs>
          <w:tab w:val="left" w:pos="605"/>
        </w:tabs>
        <w:spacing w:before="0" w:after="259" w:line="230" w:lineRule="exact"/>
      </w:pPr>
      <w:bookmarkStart w:id="15" w:name="bookmark17"/>
      <w:r>
        <w:t>Отходы 1-2 класса опасности.</w:t>
      </w:r>
      <w:bookmarkEnd w:id="15"/>
    </w:p>
    <w:p w:rsidR="00CB4F48" w:rsidRDefault="00CB4F48">
      <w:pPr>
        <w:pStyle w:val="2"/>
        <w:shd w:val="clear" w:color="auto" w:fill="auto"/>
        <w:spacing w:after="279" w:line="278" w:lineRule="exact"/>
        <w:ind w:left="20" w:right="20"/>
        <w:jc w:val="both"/>
      </w:pPr>
      <w:r>
        <w:t>На территории сельского поселения могут быть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w:t>
      </w:r>
    </w:p>
    <w:p w:rsidR="00CB4F48" w:rsidRDefault="00CB4F48">
      <w:pPr>
        <w:pStyle w:val="42"/>
        <w:keepNext/>
        <w:keepLines/>
        <w:numPr>
          <w:ilvl w:val="0"/>
          <w:numId w:val="9"/>
        </w:numPr>
        <w:shd w:val="clear" w:color="auto" w:fill="auto"/>
        <w:tabs>
          <w:tab w:val="left" w:pos="600"/>
        </w:tabs>
        <w:spacing w:before="0" w:after="263" w:line="230" w:lineRule="exact"/>
      </w:pPr>
      <w:bookmarkStart w:id="16" w:name="bookmark18"/>
      <w:r>
        <w:t>Биологические отходы.</w:t>
      </w:r>
      <w:bookmarkEnd w:id="16"/>
    </w:p>
    <w:p w:rsidR="00CB4F48" w:rsidRDefault="00CB4F48">
      <w:pPr>
        <w:pStyle w:val="2"/>
        <w:shd w:val="clear" w:color="auto" w:fill="auto"/>
        <w:spacing w:after="275"/>
        <w:ind w:left="20" w:right="20"/>
        <w:jc w:val="both"/>
      </w:pPr>
      <w:r>
        <w:t>На территории Римгорского сельского поселения имеется  пункт сбора павших трупов животных (скотомогильник). Биологические отходы вывозятся в пункт сбора биологических отходов, где происходит их утилизация.</w:t>
      </w:r>
    </w:p>
    <w:p w:rsidR="00CB4F48" w:rsidRDefault="00CB4F48">
      <w:pPr>
        <w:pStyle w:val="42"/>
        <w:keepNext/>
        <w:keepLines/>
        <w:shd w:val="clear" w:color="auto" w:fill="auto"/>
        <w:spacing w:before="0" w:after="263" w:line="230" w:lineRule="exact"/>
      </w:pPr>
      <w:bookmarkStart w:id="17" w:name="bookmark19"/>
      <w:r>
        <w:t>2.3.5. Содержание и уборка придомовых обособленных территорий</w:t>
      </w:r>
      <w:bookmarkEnd w:id="17"/>
    </w:p>
    <w:p w:rsidR="00CB4F48" w:rsidRDefault="00CB4F48">
      <w:pPr>
        <w:pStyle w:val="2"/>
        <w:shd w:val="clear" w:color="auto" w:fill="auto"/>
        <w:spacing w:after="0"/>
        <w:ind w:left="20" w:right="20"/>
        <w:jc w:val="both"/>
      </w:pPr>
      <w:r>
        <w:t>Объектами очистки являются: территории домовладений, проезды, объекты культурно-бытового назначения, территории учреждений и организаций.</w:t>
      </w:r>
    </w:p>
    <w:p w:rsidR="00CB4F48" w:rsidRDefault="00CB4F48">
      <w:pPr>
        <w:pStyle w:val="2"/>
        <w:shd w:val="clear" w:color="auto" w:fill="auto"/>
        <w:spacing w:after="0"/>
        <w:ind w:left="20" w:right="20"/>
        <w:jc w:val="both"/>
      </w:pPr>
      <w:r>
        <w:t>Возле организаций, учреждений и объектов культурно-бытового назначения должны быть установлены урны. Очистка урн должна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CB4F48" w:rsidRDefault="00CB4F48">
      <w:pPr>
        <w:pStyle w:val="2"/>
        <w:shd w:val="clear" w:color="auto" w:fill="auto"/>
        <w:spacing w:after="0"/>
        <w:ind w:left="20" w:right="20"/>
        <w:jc w:val="both"/>
      </w:pPr>
      <w:r>
        <w:t xml:space="preserve">Сбор отходов осуществляется согласно </w:t>
      </w:r>
      <w:proofErr w:type="spellStart"/>
      <w:r>
        <w:t>СанПиН</w:t>
      </w:r>
      <w:proofErr w:type="spellEnd"/>
      <w:r>
        <w:t xml:space="preserve"> 2.1.7.1322-03 «Гигиенические требования к размещению и обезвреживанию отходов производства и потребления».</w:t>
      </w:r>
    </w:p>
    <w:p w:rsidR="00CB4F48" w:rsidRDefault="00CB4F48">
      <w:pPr>
        <w:pStyle w:val="2"/>
        <w:shd w:val="clear" w:color="auto" w:fill="auto"/>
        <w:spacing w:after="0"/>
        <w:ind w:left="20" w:right="20"/>
        <w:jc w:val="both"/>
      </w:pPr>
      <w:r>
        <w:t>На территории сельского поселения сбор бытовых отходов производится путем их выноса из жилых домов и складирования в типовые контейнеры. Такой же процесс сбора осуществляется при уборке административных зданий, школ, предприятий торговли и т.д.</w:t>
      </w:r>
    </w:p>
    <w:p w:rsidR="00CB4F48" w:rsidRDefault="00CB4F48">
      <w:pPr>
        <w:pStyle w:val="2"/>
        <w:shd w:val="clear" w:color="auto" w:fill="auto"/>
        <w:spacing w:after="0"/>
        <w:ind w:left="20" w:right="3900"/>
        <w:jc w:val="left"/>
      </w:pPr>
      <w:r>
        <w:t>Площадка для размещения контейнеров должна иметь: удобные подъездные пути для автотранспорта; водонепроницаемое покрытие (асфальтобетон; бетон и т.п.); трехстороннее ограждение (забор или живая изгородь);</w:t>
      </w:r>
    </w:p>
    <w:p w:rsidR="00CB4F48" w:rsidRDefault="00CB4F48">
      <w:pPr>
        <w:pStyle w:val="2"/>
        <w:shd w:val="clear" w:color="auto" w:fill="auto"/>
        <w:spacing w:after="0"/>
        <w:jc w:val="both"/>
      </w:pPr>
      <w:r>
        <w:t>укрытие (крышки).</w:t>
      </w:r>
    </w:p>
    <w:p w:rsidR="00CB4F48" w:rsidRDefault="00CB4F48">
      <w:pPr>
        <w:pStyle w:val="2"/>
        <w:shd w:val="clear" w:color="auto" w:fill="auto"/>
        <w:spacing w:after="0"/>
        <w:ind w:right="20"/>
        <w:jc w:val="both"/>
      </w:pPr>
      <w:r>
        <w:t>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10.</w:t>
      </w:r>
    </w:p>
    <w:p w:rsidR="00CB4F48" w:rsidRDefault="00CB4F48">
      <w:pPr>
        <w:pStyle w:val="2"/>
        <w:shd w:val="clear" w:color="auto" w:fill="auto"/>
        <w:spacing w:after="0"/>
        <w:ind w:right="20"/>
        <w:jc w:val="both"/>
      </w:pPr>
      <w: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w:t>
      </w:r>
    </w:p>
    <w:p w:rsidR="00CB4F48" w:rsidRDefault="00CB4F48">
      <w:pPr>
        <w:pStyle w:val="2"/>
        <w:shd w:val="clear" w:color="auto" w:fill="auto"/>
        <w:spacing w:after="0"/>
        <w:jc w:val="both"/>
      </w:pPr>
      <w:r>
        <w:t>Контейнеры в летний период необходимо промывать не реже 1 раза в 10 дней.</w:t>
      </w:r>
    </w:p>
    <w:p w:rsidR="00CB4F48" w:rsidRDefault="00CB4F48">
      <w:pPr>
        <w:pStyle w:val="2"/>
        <w:shd w:val="clear" w:color="auto" w:fill="auto"/>
        <w:spacing w:after="0"/>
        <w:ind w:right="20"/>
        <w:jc w:val="both"/>
      </w:pPr>
      <w:r>
        <w:t xml:space="preserve">При временном хранении отходов следует исключить возможность загнивания и разложения </w:t>
      </w:r>
      <w:r>
        <w:lastRenderedPageBreak/>
        <w:t>отходов.</w:t>
      </w:r>
    </w:p>
    <w:p w:rsidR="00CB4F48" w:rsidRDefault="00CB4F48">
      <w:pPr>
        <w:pStyle w:val="2"/>
        <w:shd w:val="clear" w:color="auto" w:fill="auto"/>
        <w:spacing w:after="0"/>
        <w:ind w:right="20"/>
        <w:jc w:val="both"/>
      </w:pPr>
      <w:r>
        <w:t>На территории сельского поселения рекомендуется проводить селективный сбор отходов, с целью уменьшения количества отходов, поступающих на свалку для захоронения, а отходы, являющиеся вторичными материальными ресурсами (ВМР) передавать на утилизацию.</w:t>
      </w:r>
    </w:p>
    <w:p w:rsidR="00CB4F48" w:rsidRDefault="00CB4F48">
      <w:pPr>
        <w:pStyle w:val="2"/>
        <w:shd w:val="clear" w:color="auto" w:fill="auto"/>
        <w:spacing w:after="0"/>
        <w:ind w:right="20"/>
        <w:jc w:val="both"/>
      </w:pPr>
      <w:r>
        <w:t xml:space="preserve">Кроме отработанных </w:t>
      </w:r>
      <w:proofErr w:type="spellStart"/>
      <w:proofErr w:type="gramStart"/>
      <w:r>
        <w:t>ртуть-содержащих</w:t>
      </w:r>
      <w:proofErr w:type="spellEnd"/>
      <w:proofErr w:type="gramEnd"/>
      <w:r>
        <w:t xml:space="preserve"> ламп и приборов могут быть образованы другие отходы потребления. Отработанные аккумуляторы, масла отработанные, фильтры жидкого топлива, промасленная ветошь и др., такие отходы не подлежат размещению на свалках и полигонах.</w:t>
      </w:r>
    </w:p>
    <w:p w:rsidR="00CB4F48" w:rsidRDefault="00CB4F48">
      <w:pPr>
        <w:pStyle w:val="2"/>
        <w:shd w:val="clear" w:color="auto" w:fill="auto"/>
        <w:spacing w:after="0"/>
        <w:ind w:right="20"/>
        <w:jc w:val="both"/>
      </w:pPr>
      <w:r>
        <w:t>Сбор отходов должен осуществляться по их видам и классам опасности, смешивание их запрещается.</w:t>
      </w:r>
    </w:p>
    <w:p w:rsidR="00CB4F48" w:rsidRDefault="00CB4F48">
      <w:pPr>
        <w:pStyle w:val="2"/>
        <w:shd w:val="clear" w:color="auto" w:fill="auto"/>
        <w:spacing w:after="0"/>
        <w:ind w:right="20"/>
        <w:jc w:val="both"/>
      </w:pPr>
      <w:r>
        <w:t xml:space="preserve">С целью недопущения размещения на свалке запрещенных видов отходов, следует согласовать с территориальным Управлением </w:t>
      </w:r>
      <w:proofErr w:type="spellStart"/>
      <w:r>
        <w:t>Роспотребнадзора</w:t>
      </w:r>
      <w:proofErr w:type="spellEnd"/>
      <w:r>
        <w:t xml:space="preserve"> и организацией, эксплуатирующей объект захоронения отходов перечень отходов, подлежащих к размещению на свалке.</w:t>
      </w:r>
    </w:p>
    <w:p w:rsidR="00CB4F48" w:rsidRDefault="00CB4F48">
      <w:pPr>
        <w:pStyle w:val="2"/>
        <w:shd w:val="clear" w:color="auto" w:fill="auto"/>
        <w:spacing w:after="0"/>
        <w:ind w:right="20"/>
        <w:jc w:val="both"/>
      </w:pPr>
      <w:r>
        <w:t>Виды отходов, не подлежащие к размещению на свалке должны передаваться с целью использования или обезвреживания предприятиям-потребителям, имеющим соответствующий вид лицензии.</w:t>
      </w:r>
    </w:p>
    <w:p w:rsidR="00CB4F48" w:rsidRDefault="00CB4F48">
      <w:pPr>
        <w:pStyle w:val="2"/>
        <w:shd w:val="clear" w:color="auto" w:fill="auto"/>
        <w:spacing w:after="5"/>
        <w:jc w:val="both"/>
      </w:pPr>
      <w:r>
        <w:t>Примерное количество образующихся отходов приведено в таблице 2.</w:t>
      </w:r>
    </w:p>
    <w:p w:rsidR="00CB4F48" w:rsidRDefault="00CB4F48">
      <w:pPr>
        <w:pStyle w:val="a8"/>
        <w:framePr w:w="9120" w:wrap="notBeside" w:vAnchor="text" w:hAnchor="text" w:xAlign="center" w:y="1"/>
        <w:shd w:val="clear" w:color="auto" w:fill="auto"/>
        <w:spacing w:line="274" w:lineRule="exact"/>
        <w:jc w:val="left"/>
      </w:pPr>
      <w:r>
        <w:t>Таблица 2</w:t>
      </w:r>
    </w:p>
    <w:tbl>
      <w:tblPr>
        <w:tblOverlap w:val="never"/>
        <w:tblW w:w="0" w:type="auto"/>
        <w:jc w:val="center"/>
        <w:tblLayout w:type="fixed"/>
        <w:tblCellMar>
          <w:left w:w="10" w:type="dxa"/>
          <w:right w:w="10" w:type="dxa"/>
        </w:tblCellMar>
        <w:tblLook w:val="0000"/>
      </w:tblPr>
      <w:tblGrid>
        <w:gridCol w:w="581"/>
        <w:gridCol w:w="3269"/>
        <w:gridCol w:w="1464"/>
        <w:gridCol w:w="2160"/>
        <w:gridCol w:w="1646"/>
      </w:tblGrid>
      <w:tr w:rsidR="00CB4F48">
        <w:trPr>
          <w:trHeight w:hRule="exact" w:val="941"/>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60" w:line="190" w:lineRule="exact"/>
              <w:ind w:left="120"/>
              <w:jc w:val="left"/>
            </w:pPr>
            <w:r>
              <w:rPr>
                <w:rStyle w:val="95pt"/>
              </w:rPr>
              <w:t>№</w:t>
            </w:r>
          </w:p>
          <w:p w:rsidR="00CB4F48" w:rsidRDefault="00CB4F48">
            <w:pPr>
              <w:pStyle w:val="2"/>
              <w:framePr w:w="9120" w:wrap="notBeside" w:vAnchor="text" w:hAnchor="text" w:xAlign="center" w:y="1"/>
              <w:shd w:val="clear" w:color="auto" w:fill="auto"/>
              <w:spacing w:before="60" w:after="0" w:line="190" w:lineRule="exact"/>
              <w:ind w:left="12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Наименование отхода</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Норматив</w:t>
            </w:r>
          </w:p>
          <w:p w:rsidR="00CB4F48" w:rsidRDefault="00CB4F48">
            <w:pPr>
              <w:pStyle w:val="2"/>
              <w:framePr w:w="9120" w:wrap="notBeside" w:vAnchor="text" w:hAnchor="text" w:xAlign="center" w:y="1"/>
              <w:shd w:val="clear" w:color="auto" w:fill="auto"/>
              <w:spacing w:after="0" w:line="230" w:lineRule="exact"/>
              <w:ind w:left="120"/>
              <w:jc w:val="left"/>
            </w:pPr>
            <w:proofErr w:type="spellStart"/>
            <w:r>
              <w:rPr>
                <w:rStyle w:val="95pt"/>
              </w:rPr>
              <w:t>образо</w:t>
            </w:r>
            <w:proofErr w:type="spellEnd"/>
            <w:r>
              <w:rPr>
                <w:rStyle w:val="95pt"/>
              </w:rPr>
              <w:softHyphen/>
            </w:r>
          </w:p>
          <w:p w:rsidR="00CB4F48" w:rsidRDefault="00CB4F48">
            <w:pPr>
              <w:pStyle w:val="2"/>
              <w:framePr w:w="9120" w:wrap="notBeside" w:vAnchor="text" w:hAnchor="text" w:xAlign="center" w:y="1"/>
              <w:shd w:val="clear" w:color="auto" w:fill="auto"/>
              <w:spacing w:after="0" w:line="230" w:lineRule="exact"/>
              <w:ind w:left="120"/>
              <w:jc w:val="left"/>
            </w:pPr>
            <w:proofErr w:type="spellStart"/>
            <w:r>
              <w:rPr>
                <w:rStyle w:val="95pt"/>
              </w:rPr>
              <w:t>вания</w:t>
            </w:r>
            <w:proofErr w:type="spellEnd"/>
            <w:r>
              <w:rPr>
                <w:rStyle w:val="95pt"/>
              </w:rPr>
              <w:t>,</w:t>
            </w:r>
          </w:p>
          <w:p w:rsidR="00CB4F48" w:rsidRDefault="00CB4F48">
            <w:pPr>
              <w:pStyle w:val="2"/>
              <w:framePr w:w="9120" w:wrap="notBeside" w:vAnchor="text" w:hAnchor="text" w:xAlign="center" w:y="1"/>
              <w:shd w:val="clear" w:color="auto" w:fill="auto"/>
              <w:spacing w:after="0" w:line="230" w:lineRule="exact"/>
              <w:ind w:left="120"/>
              <w:jc w:val="left"/>
            </w:pPr>
            <w:r>
              <w:rPr>
                <w:rStyle w:val="95pt"/>
              </w:rPr>
              <w:t>Н</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26" w:lineRule="exact"/>
              <w:jc w:val="both"/>
            </w:pPr>
            <w:r>
              <w:rPr>
                <w:rStyle w:val="95pt"/>
              </w:rPr>
              <w:t>Обоснование для образования отхода</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Количество образую</w:t>
            </w:r>
            <w:r>
              <w:rPr>
                <w:rStyle w:val="95pt"/>
              </w:rPr>
              <w:softHyphen/>
              <w:t>щихся отходов, тонн</w:t>
            </w:r>
          </w:p>
        </w:tc>
      </w:tr>
      <w:tr w:rsidR="00CB4F48">
        <w:trPr>
          <w:trHeight w:hRule="exact" w:val="701"/>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1</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Ртутные лампы, люминесцентные ртутьсодержащие трубки отработанные и брак</w:t>
            </w:r>
          </w:p>
        </w:tc>
        <w:tc>
          <w:tcPr>
            <w:tcW w:w="1464"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1646" w:type="dxa"/>
            <w:tcBorders>
              <w:top w:val="single" w:sz="4" w:space="0" w:color="auto"/>
              <w:left w:val="single" w:sz="4" w:space="0" w:color="auto"/>
              <w:right w:val="single" w:sz="4" w:space="0" w:color="auto"/>
            </w:tcBorders>
            <w:shd w:val="clear" w:color="auto" w:fill="FFFFFF"/>
          </w:tcPr>
          <w:p w:rsidR="00CB4F48" w:rsidRDefault="00CB4F48">
            <w:pPr>
              <w:framePr w:w="9120" w:wrap="notBeside" w:vAnchor="text" w:hAnchor="text" w:xAlign="center" w:y="1"/>
              <w:rPr>
                <w:sz w:val="10"/>
                <w:szCs w:val="10"/>
              </w:rPr>
            </w:pPr>
          </w:p>
        </w:tc>
      </w:tr>
      <w:tr w:rsidR="00CB4F48">
        <w:trPr>
          <w:trHeight w:hRule="exact" w:val="706"/>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2</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Отходы из жилищ несортированные (</w:t>
            </w:r>
            <w:proofErr w:type="gramStart"/>
            <w:r>
              <w:rPr>
                <w:rStyle w:val="95pt"/>
              </w:rPr>
              <w:t>исключая</w:t>
            </w:r>
            <w:proofErr w:type="gramEnd"/>
            <w:r>
              <w:rPr>
                <w:rStyle w:val="95pt"/>
              </w:rPr>
              <w:t xml:space="preserve"> крупногабаритные)</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40" w:lineRule="exact"/>
              <w:ind w:left="120"/>
              <w:jc w:val="left"/>
            </w:pPr>
            <w:r>
              <w:rPr>
                <w:rStyle w:val="95pt"/>
              </w:rPr>
              <w:t>210-225кг на 1чел/год</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jc w:val="both"/>
            </w:pPr>
            <w:r>
              <w:rPr>
                <w:rStyle w:val="95pt"/>
              </w:rPr>
              <w:t>1847</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387</w:t>
            </w:r>
          </w:p>
        </w:tc>
      </w:tr>
      <w:tr w:rsidR="00CB4F48">
        <w:trPr>
          <w:trHeight w:hRule="exact" w:val="701"/>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3</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jc w:val="both"/>
            </w:pPr>
            <w:r>
              <w:rPr>
                <w:rStyle w:val="95pt"/>
              </w:rPr>
              <w:t>Мусор от бытовых помещений организаций несортированный (</w:t>
            </w:r>
            <w:proofErr w:type="gramStart"/>
            <w:r>
              <w:rPr>
                <w:rStyle w:val="95pt"/>
              </w:rPr>
              <w:t>исключая</w:t>
            </w:r>
            <w:proofErr w:type="gramEnd"/>
            <w:r>
              <w:rPr>
                <w:rStyle w:val="95pt"/>
              </w:rPr>
              <w:t xml:space="preserve"> крупногабаритный)</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5" w:lineRule="exact"/>
              <w:ind w:left="120"/>
              <w:jc w:val="left"/>
            </w:pPr>
            <w:r>
              <w:rPr>
                <w:rStyle w:val="95pt"/>
              </w:rPr>
              <w:t>40-70кг на 1чел/год</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jc w:val="both"/>
            </w:pPr>
            <w:r>
              <w:rPr>
                <w:rStyle w:val="95pt"/>
              </w:rPr>
              <w:t>60</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4,200</w:t>
            </w:r>
          </w:p>
        </w:tc>
      </w:tr>
      <w:tr w:rsidR="00CB4F48">
        <w:trPr>
          <w:trHeight w:hRule="exact" w:val="1166"/>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4</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Отходы (мусор) от уборки территории и помещений объектов оптово-розничной торговли продовольственными товарами</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60" w:line="190" w:lineRule="exact"/>
              <w:ind w:left="120"/>
              <w:jc w:val="left"/>
            </w:pPr>
            <w:r>
              <w:rPr>
                <w:rStyle w:val="95pt"/>
              </w:rPr>
              <w:t>250 кг</w:t>
            </w:r>
          </w:p>
          <w:p w:rsidR="00CB4F48" w:rsidRDefault="00CB4F48">
            <w:pPr>
              <w:pStyle w:val="2"/>
              <w:framePr w:w="9120" w:wrap="notBeside" w:vAnchor="text" w:hAnchor="text" w:xAlign="center" w:y="1"/>
              <w:shd w:val="clear" w:color="auto" w:fill="auto"/>
              <w:spacing w:before="60" w:after="60" w:line="190" w:lineRule="exact"/>
              <w:ind w:left="120"/>
              <w:jc w:val="left"/>
            </w:pPr>
            <w:r>
              <w:rPr>
                <w:rStyle w:val="95pt"/>
              </w:rPr>
              <w:t>на</w:t>
            </w:r>
          </w:p>
          <w:p w:rsidR="00CB4F48" w:rsidRDefault="00CB4F48">
            <w:pPr>
              <w:pStyle w:val="2"/>
              <w:framePr w:w="9120" w:wrap="notBeside" w:vAnchor="text" w:hAnchor="text" w:xAlign="center" w:y="1"/>
              <w:shd w:val="clear" w:color="auto" w:fill="auto"/>
              <w:spacing w:before="60" w:after="60" w:line="190" w:lineRule="exact"/>
              <w:ind w:left="120"/>
              <w:jc w:val="left"/>
            </w:pPr>
            <w:r>
              <w:rPr>
                <w:rStyle w:val="95pt"/>
              </w:rPr>
              <w:t>1м2</w:t>
            </w:r>
          </w:p>
          <w:p w:rsidR="00CB4F48" w:rsidRDefault="00CB4F48">
            <w:pPr>
              <w:pStyle w:val="2"/>
              <w:framePr w:w="9120" w:wrap="notBeside" w:vAnchor="text" w:hAnchor="text" w:xAlign="center" w:y="1"/>
              <w:shd w:val="clear" w:color="auto" w:fill="auto"/>
              <w:spacing w:before="60" w:after="60" w:line="190" w:lineRule="exact"/>
              <w:ind w:left="120"/>
              <w:jc w:val="left"/>
            </w:pPr>
            <w:r>
              <w:rPr>
                <w:rStyle w:val="95pt"/>
              </w:rPr>
              <w:t>торговой</w:t>
            </w:r>
          </w:p>
          <w:p w:rsidR="00CB4F48" w:rsidRDefault="00CB4F48">
            <w:pPr>
              <w:pStyle w:val="2"/>
              <w:framePr w:w="9120" w:wrap="notBeside" w:vAnchor="text" w:hAnchor="text" w:xAlign="center" w:y="1"/>
              <w:shd w:val="clear" w:color="auto" w:fill="auto"/>
              <w:spacing w:before="60" w:after="0" w:line="190" w:lineRule="exact"/>
              <w:ind w:left="120"/>
              <w:jc w:val="left"/>
            </w:pPr>
            <w:r>
              <w:rPr>
                <w:rStyle w:val="95pt"/>
              </w:rPr>
              <w:t>площади</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26" w:lineRule="exact"/>
              <w:jc w:val="both"/>
            </w:pPr>
            <w:r>
              <w:rPr>
                <w:rStyle w:val="95pt"/>
              </w:rPr>
              <w:t>Всего 1 магазин с торговой площадью 40 кв.м.</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 xml:space="preserve"> 8,2</w:t>
            </w:r>
          </w:p>
        </w:tc>
      </w:tr>
      <w:tr w:rsidR="00CB4F48">
        <w:trPr>
          <w:trHeight w:hRule="exact" w:val="1397"/>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 xml:space="preserve"> </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26" w:lineRule="exact"/>
              <w:ind w:left="120"/>
              <w:jc w:val="left"/>
            </w:pPr>
            <w:r>
              <w:rPr>
                <w:rStyle w:val="95pt"/>
              </w:rPr>
              <w:t xml:space="preserve"> </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45" w:lineRule="exact"/>
              <w:ind w:left="120"/>
              <w:jc w:val="left"/>
            </w:pPr>
            <w:r>
              <w:rPr>
                <w:rStyle w:val="95pt"/>
              </w:rPr>
              <w:t xml:space="preserve"> </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26" w:lineRule="exact"/>
              <w:jc w:val="both"/>
            </w:pPr>
            <w:r>
              <w:rPr>
                <w:rStyle w:val="95pt"/>
              </w:rPr>
              <w:t xml:space="preserve"> </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 xml:space="preserve"> </w:t>
            </w:r>
          </w:p>
        </w:tc>
      </w:tr>
      <w:tr w:rsidR="00CB4F48">
        <w:trPr>
          <w:trHeight w:hRule="exact" w:val="701"/>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5</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26" w:lineRule="exact"/>
              <w:ind w:left="120"/>
              <w:jc w:val="left"/>
            </w:pPr>
            <w:r>
              <w:rPr>
                <w:rStyle w:val="95pt"/>
              </w:rPr>
              <w:t xml:space="preserve">Отходы (мусор) от уборки территории и помещений </w:t>
            </w:r>
            <w:proofErr w:type="spellStart"/>
            <w:r>
              <w:rPr>
                <w:rStyle w:val="95pt"/>
              </w:rPr>
              <w:t>учебно</w:t>
            </w:r>
            <w:r>
              <w:rPr>
                <w:rStyle w:val="95pt"/>
              </w:rPr>
              <w:softHyphen/>
              <w:t>воспитательных</w:t>
            </w:r>
            <w:proofErr w:type="spellEnd"/>
            <w:r>
              <w:rPr>
                <w:rStyle w:val="95pt"/>
              </w:rPr>
              <w:t xml:space="preserve"> учреждений</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5" w:lineRule="exact"/>
              <w:ind w:left="120"/>
              <w:jc w:val="left"/>
            </w:pPr>
            <w:r>
              <w:rPr>
                <w:rStyle w:val="95pt"/>
              </w:rPr>
              <w:t>24 кг на 1 учащегося</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jc w:val="both"/>
            </w:pPr>
            <w:r>
              <w:rPr>
                <w:rStyle w:val="95pt"/>
              </w:rPr>
              <w:t>187 учащихся</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 xml:space="preserve"> 4,488</w:t>
            </w:r>
          </w:p>
        </w:tc>
      </w:tr>
      <w:tr w:rsidR="00CB4F48">
        <w:trPr>
          <w:trHeight w:hRule="exact" w:val="475"/>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6</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Полиэтиленовая тара поврежденная</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jc w:val="both"/>
            </w:pPr>
            <w:r>
              <w:rPr>
                <w:rStyle w:val="95pt"/>
              </w:rPr>
              <w:t>-</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0,250*</w:t>
            </w:r>
          </w:p>
        </w:tc>
      </w:tr>
      <w:tr w:rsidR="00CB4F48">
        <w:trPr>
          <w:trHeight w:hRule="exact" w:val="240"/>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7</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Отходы полиэтилена в виде пленки</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jc w:val="both"/>
            </w:pPr>
            <w:r>
              <w:rPr>
                <w:rStyle w:val="95pt"/>
              </w:rPr>
              <w:t>-</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0,250*</w:t>
            </w:r>
          </w:p>
        </w:tc>
      </w:tr>
      <w:tr w:rsidR="00CB4F48">
        <w:trPr>
          <w:trHeight w:hRule="exact" w:val="710"/>
          <w:jc w:val="center"/>
        </w:trPr>
        <w:tc>
          <w:tcPr>
            <w:tcW w:w="581" w:type="dxa"/>
            <w:tcBorders>
              <w:top w:val="single" w:sz="4" w:space="0" w:color="auto"/>
              <w:left w:val="single" w:sz="4" w:space="0" w:color="auto"/>
              <w:bottom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8</w:t>
            </w:r>
          </w:p>
        </w:tc>
        <w:tc>
          <w:tcPr>
            <w:tcW w:w="3269" w:type="dxa"/>
            <w:tcBorders>
              <w:top w:val="single" w:sz="4" w:space="0" w:color="auto"/>
              <w:left w:val="single" w:sz="4" w:space="0" w:color="auto"/>
              <w:bottom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jc w:val="both"/>
            </w:pPr>
            <w:proofErr w:type="gramStart"/>
            <w:r>
              <w:rPr>
                <w:rStyle w:val="95pt"/>
              </w:rPr>
              <w:t>Стеклянный бой незагрязненный (исключая бой стекла электронно</w:t>
            </w:r>
            <w:r>
              <w:rPr>
                <w:rStyle w:val="95pt"/>
              </w:rPr>
              <w:softHyphen/>
              <w:t>лучевых трубок и</w:t>
            </w:r>
            <w:proofErr w:type="gramEnd"/>
          </w:p>
        </w:tc>
        <w:tc>
          <w:tcPr>
            <w:tcW w:w="1464" w:type="dxa"/>
            <w:tcBorders>
              <w:top w:val="single" w:sz="4" w:space="0" w:color="auto"/>
              <w:left w:val="single" w:sz="4" w:space="0" w:color="auto"/>
              <w:bottom w:val="single" w:sz="4" w:space="0" w:color="auto"/>
            </w:tcBorders>
            <w:shd w:val="clear" w:color="auto" w:fill="FFFFFF"/>
          </w:tcPr>
          <w:p w:rsidR="00CB4F48" w:rsidRDefault="00CB4F48">
            <w:pPr>
              <w:framePr w:w="9120"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CB4F48" w:rsidRDefault="00CB4F48">
            <w:pPr>
              <w:framePr w:w="9120"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0,300*</w:t>
            </w:r>
          </w:p>
        </w:tc>
      </w:tr>
    </w:tbl>
    <w:p w:rsidR="00CB4F48" w:rsidRDefault="00CB4F48">
      <w:pPr>
        <w:rPr>
          <w:sz w:val="2"/>
          <w:szCs w:val="2"/>
        </w:rPr>
      </w:pPr>
    </w:p>
    <w:tbl>
      <w:tblPr>
        <w:tblOverlap w:val="never"/>
        <w:tblW w:w="0" w:type="auto"/>
        <w:jc w:val="center"/>
        <w:tblLayout w:type="fixed"/>
        <w:tblCellMar>
          <w:left w:w="10" w:type="dxa"/>
          <w:right w:w="10" w:type="dxa"/>
        </w:tblCellMar>
        <w:tblLook w:val="0000"/>
      </w:tblPr>
      <w:tblGrid>
        <w:gridCol w:w="581"/>
        <w:gridCol w:w="3269"/>
        <w:gridCol w:w="1464"/>
        <w:gridCol w:w="2160"/>
        <w:gridCol w:w="1646"/>
      </w:tblGrid>
      <w:tr w:rsidR="00CB4F48">
        <w:trPr>
          <w:trHeight w:hRule="exact" w:val="250"/>
          <w:jc w:val="center"/>
        </w:trPr>
        <w:tc>
          <w:tcPr>
            <w:tcW w:w="581"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jc w:val="both"/>
            </w:pPr>
            <w:r>
              <w:rPr>
                <w:rStyle w:val="95pt"/>
              </w:rPr>
              <w:t>люминесцентных ламп)</w:t>
            </w:r>
          </w:p>
        </w:tc>
        <w:tc>
          <w:tcPr>
            <w:tcW w:w="1464"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1646" w:type="dxa"/>
            <w:tcBorders>
              <w:top w:val="single" w:sz="4" w:space="0" w:color="auto"/>
              <w:left w:val="single" w:sz="4" w:space="0" w:color="auto"/>
              <w:right w:val="single" w:sz="4" w:space="0" w:color="auto"/>
            </w:tcBorders>
            <w:shd w:val="clear" w:color="auto" w:fill="FFFFFF"/>
          </w:tcPr>
          <w:p w:rsidR="00CB4F48" w:rsidRDefault="00CB4F48">
            <w:pPr>
              <w:framePr w:w="9120" w:wrap="notBeside" w:vAnchor="text" w:hAnchor="text" w:xAlign="center" w:y="1"/>
              <w:rPr>
                <w:sz w:val="10"/>
                <w:szCs w:val="10"/>
              </w:rPr>
            </w:pPr>
          </w:p>
        </w:tc>
      </w:tr>
      <w:tr w:rsidR="00CB4F48">
        <w:trPr>
          <w:trHeight w:hRule="exact" w:val="470"/>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40"/>
              <w:jc w:val="left"/>
            </w:pPr>
            <w:r>
              <w:rPr>
                <w:rStyle w:val="95pt"/>
              </w:rPr>
              <w:t>9</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Лом черных металлов несортированный</w:t>
            </w:r>
          </w:p>
        </w:tc>
        <w:tc>
          <w:tcPr>
            <w:tcW w:w="1464"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w:t>
            </w:r>
          </w:p>
        </w:tc>
        <w:tc>
          <w:tcPr>
            <w:tcW w:w="2160"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w:t>
            </w: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1,000*</w:t>
            </w:r>
          </w:p>
        </w:tc>
      </w:tr>
      <w:tr w:rsidR="00CB4F48">
        <w:trPr>
          <w:trHeight w:hRule="exact" w:val="706"/>
          <w:jc w:val="center"/>
        </w:trPr>
        <w:tc>
          <w:tcPr>
            <w:tcW w:w="581"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40"/>
              <w:jc w:val="left"/>
            </w:pPr>
            <w:r>
              <w:rPr>
                <w:rStyle w:val="95pt"/>
              </w:rPr>
              <w:t>10</w:t>
            </w:r>
          </w:p>
        </w:tc>
        <w:tc>
          <w:tcPr>
            <w:tcW w:w="3269" w:type="dxa"/>
            <w:tcBorders>
              <w:top w:val="single" w:sz="4" w:space="0" w:color="auto"/>
              <w:lef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5" w:lineRule="exact"/>
              <w:jc w:val="both"/>
            </w:pPr>
            <w:r>
              <w:rPr>
                <w:rStyle w:val="95pt"/>
              </w:rPr>
              <w:t>Тара и упаковка из алюминия незагрязненная, потерявшая потребительские свойства и брак</w:t>
            </w:r>
          </w:p>
        </w:tc>
        <w:tc>
          <w:tcPr>
            <w:tcW w:w="1464"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CB4F48" w:rsidRDefault="00CB4F48">
            <w:pPr>
              <w:framePr w:w="9120" w:wrap="notBeside" w:vAnchor="text" w:hAnchor="text" w:xAlign="center" w:y="1"/>
              <w:rPr>
                <w:sz w:val="10"/>
                <w:szCs w:val="10"/>
              </w:rPr>
            </w:pPr>
          </w:p>
        </w:tc>
        <w:tc>
          <w:tcPr>
            <w:tcW w:w="1646" w:type="dxa"/>
            <w:tcBorders>
              <w:top w:val="single" w:sz="4" w:space="0" w:color="auto"/>
              <w:left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0,100*</w:t>
            </w:r>
          </w:p>
        </w:tc>
      </w:tr>
      <w:tr w:rsidR="00CB4F48">
        <w:trPr>
          <w:trHeight w:hRule="exact" w:val="480"/>
          <w:jc w:val="center"/>
        </w:trPr>
        <w:tc>
          <w:tcPr>
            <w:tcW w:w="581" w:type="dxa"/>
            <w:tcBorders>
              <w:top w:val="single" w:sz="4" w:space="0" w:color="auto"/>
              <w:left w:val="single" w:sz="4" w:space="0" w:color="auto"/>
              <w:bottom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40"/>
              <w:jc w:val="left"/>
            </w:pPr>
            <w:r>
              <w:rPr>
                <w:rStyle w:val="95pt"/>
              </w:rPr>
              <w:t>11</w:t>
            </w:r>
          </w:p>
        </w:tc>
        <w:tc>
          <w:tcPr>
            <w:tcW w:w="3269" w:type="dxa"/>
            <w:tcBorders>
              <w:top w:val="single" w:sz="4" w:space="0" w:color="auto"/>
              <w:left w:val="single" w:sz="4" w:space="0" w:color="auto"/>
              <w:bottom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230" w:lineRule="exact"/>
              <w:ind w:left="120"/>
              <w:jc w:val="left"/>
            </w:pPr>
            <w:r>
              <w:rPr>
                <w:rStyle w:val="95pt"/>
              </w:rPr>
              <w:t>Отходы упаковочного картона незагрязненные</w:t>
            </w:r>
          </w:p>
        </w:tc>
        <w:tc>
          <w:tcPr>
            <w:tcW w:w="1464" w:type="dxa"/>
            <w:tcBorders>
              <w:top w:val="single" w:sz="4" w:space="0" w:color="auto"/>
              <w:left w:val="single" w:sz="4" w:space="0" w:color="auto"/>
              <w:bottom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w:t>
            </w:r>
          </w:p>
        </w:tc>
        <w:tc>
          <w:tcPr>
            <w:tcW w:w="2160" w:type="dxa"/>
            <w:tcBorders>
              <w:top w:val="single" w:sz="4" w:space="0" w:color="auto"/>
              <w:left w:val="single" w:sz="4" w:space="0" w:color="auto"/>
              <w:bottom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CB4F48" w:rsidRDefault="00CB4F48">
            <w:pPr>
              <w:pStyle w:val="2"/>
              <w:framePr w:w="9120" w:wrap="notBeside" w:vAnchor="text" w:hAnchor="text" w:xAlign="center" w:y="1"/>
              <w:shd w:val="clear" w:color="auto" w:fill="auto"/>
              <w:spacing w:after="0" w:line="190" w:lineRule="exact"/>
              <w:ind w:left="120"/>
              <w:jc w:val="left"/>
            </w:pPr>
            <w:r>
              <w:rPr>
                <w:rStyle w:val="95pt"/>
              </w:rPr>
              <w:t>0,250*</w:t>
            </w:r>
          </w:p>
        </w:tc>
      </w:tr>
    </w:tbl>
    <w:p w:rsidR="00CB4F48" w:rsidRDefault="00CB4F48">
      <w:pPr>
        <w:rPr>
          <w:sz w:val="2"/>
          <w:szCs w:val="2"/>
        </w:rPr>
      </w:pPr>
    </w:p>
    <w:p w:rsidR="00CB4F48" w:rsidRDefault="00CB4F48">
      <w:pPr>
        <w:pStyle w:val="2"/>
        <w:shd w:val="clear" w:color="auto" w:fill="auto"/>
        <w:spacing w:after="0"/>
        <w:ind w:left="1000" w:right="580"/>
        <w:jc w:val="both"/>
      </w:pPr>
      <w:r>
        <w:t>Осуществлять селективный сбор пищевых отходов в сельском поселении нецелесообразно, т.к. нет предприятий по раздельной переработке ТБО.</w:t>
      </w:r>
    </w:p>
    <w:p w:rsidR="00CB4F48" w:rsidRDefault="00CB4F48">
      <w:pPr>
        <w:pStyle w:val="2"/>
        <w:shd w:val="clear" w:color="auto" w:fill="auto"/>
        <w:spacing w:after="0"/>
        <w:ind w:left="1000" w:right="580"/>
        <w:jc w:val="both"/>
      </w:pPr>
      <w:r>
        <w:t>В настоящее время в администрации сельского поселения отсутствует парк специализированной техники для уборки поселения, а также для сбора и транспортировки ТБО.</w:t>
      </w:r>
    </w:p>
    <w:p w:rsidR="00CB4F48" w:rsidRDefault="00CB4F48">
      <w:pPr>
        <w:pStyle w:val="2"/>
        <w:shd w:val="clear" w:color="auto" w:fill="auto"/>
        <w:spacing w:after="0"/>
        <w:ind w:left="1000" w:right="580"/>
        <w:jc w:val="both"/>
      </w:pPr>
      <w:r>
        <w:t>До приобретения специализированных автотранспортных средств содержания сельского поселения в чистоте и транспортировка отходов будет осуществляться силами лицензируемого предприятия по договору.</w:t>
      </w:r>
    </w:p>
    <w:p w:rsidR="00CB4F48" w:rsidRDefault="00CB4F48">
      <w:pPr>
        <w:pStyle w:val="2"/>
        <w:shd w:val="clear" w:color="auto" w:fill="auto"/>
        <w:spacing w:after="515"/>
        <w:ind w:left="1000" w:right="580"/>
        <w:jc w:val="both"/>
      </w:pPr>
      <w:r>
        <w:t>Сбор и транспортировка отходов должна осуществляться на основании лицензии на деятельность по сбору, использованию, обезвреживанию, транспортировке, размещению опасных отходов.</w:t>
      </w:r>
    </w:p>
    <w:p w:rsidR="00CB4F48" w:rsidRPr="008C1E46" w:rsidRDefault="00CB4F48" w:rsidP="00BE35D2">
      <w:pPr>
        <w:pStyle w:val="42"/>
        <w:keepNext/>
        <w:keepLines/>
        <w:shd w:val="clear" w:color="auto" w:fill="auto"/>
        <w:spacing w:before="0" w:after="208" w:line="230" w:lineRule="exact"/>
        <w:ind w:left="2920"/>
        <w:jc w:val="left"/>
        <w:rPr>
          <w:b w:val="0"/>
        </w:rPr>
      </w:pPr>
      <w:r w:rsidRPr="008C1E46">
        <w:rPr>
          <w:b w:val="0"/>
        </w:rPr>
        <w:t xml:space="preserve">На  благоустройство территории ежегодно в бюджет </w:t>
      </w:r>
      <w:r>
        <w:rPr>
          <w:b w:val="0"/>
        </w:rPr>
        <w:t>Римгорского</w:t>
      </w:r>
      <w:r w:rsidRPr="008C1E46">
        <w:rPr>
          <w:b w:val="0"/>
        </w:rPr>
        <w:t xml:space="preserve"> сельского поселения предусмотрены фи</w:t>
      </w:r>
      <w:r>
        <w:rPr>
          <w:b w:val="0"/>
        </w:rPr>
        <w:t>нансовые средства в пределах 50</w:t>
      </w:r>
      <w:r w:rsidRPr="008C1E46">
        <w:rPr>
          <w:b w:val="0"/>
        </w:rPr>
        <w:t xml:space="preserve"> тыс. рублей.</w:t>
      </w:r>
    </w:p>
    <w:p w:rsidR="00CB4F48" w:rsidRDefault="00CB4F48" w:rsidP="00BE35D2">
      <w:pPr>
        <w:pStyle w:val="42"/>
        <w:keepNext/>
        <w:keepLines/>
        <w:shd w:val="clear" w:color="auto" w:fill="auto"/>
        <w:spacing w:before="0" w:after="208" w:line="230" w:lineRule="exact"/>
        <w:ind w:left="2920"/>
        <w:jc w:val="left"/>
      </w:pPr>
      <w:bookmarkStart w:id="18" w:name="bookmark21"/>
      <w:r>
        <w:t>Финансирование мероприятий по санитарной очистке</w:t>
      </w:r>
      <w:bookmarkEnd w:id="18"/>
    </w:p>
    <w:p w:rsidR="00CB4F48" w:rsidRDefault="00CB4F48" w:rsidP="00F1386A">
      <w:pPr>
        <w:pStyle w:val="42"/>
        <w:keepNext/>
        <w:keepLines/>
        <w:shd w:val="clear" w:color="auto" w:fill="auto"/>
        <w:spacing w:before="0" w:after="208" w:line="230" w:lineRule="exact"/>
        <w:jc w:val="left"/>
      </w:pPr>
    </w:p>
    <w:p w:rsidR="00CB4F48" w:rsidRDefault="00CB4F48" w:rsidP="00F1386A">
      <w:pPr>
        <w:pStyle w:val="42"/>
        <w:keepNext/>
        <w:keepLines/>
        <w:shd w:val="clear" w:color="auto" w:fill="auto"/>
        <w:spacing w:before="0" w:after="208" w:line="230" w:lineRule="exact"/>
        <w:jc w:val="left"/>
      </w:pPr>
    </w:p>
    <w:p w:rsidR="00CB4F48" w:rsidRDefault="00CB4F48" w:rsidP="00F1386A">
      <w:pPr>
        <w:pStyle w:val="42"/>
        <w:keepNext/>
        <w:keepLines/>
        <w:shd w:val="clear" w:color="auto" w:fill="auto"/>
        <w:spacing w:before="0" w:after="208" w:line="230" w:lineRule="exact"/>
        <w:jc w:val="left"/>
      </w:pPr>
    </w:p>
    <w:p w:rsidR="00CB4F48" w:rsidRDefault="00CB4F48" w:rsidP="00F1386A">
      <w:pPr>
        <w:pStyle w:val="42"/>
        <w:keepNext/>
        <w:keepLines/>
        <w:shd w:val="clear" w:color="auto" w:fill="auto"/>
        <w:spacing w:before="0" w:after="203" w:line="230" w:lineRule="exact"/>
        <w:ind w:left="1000"/>
        <w:jc w:val="left"/>
      </w:pPr>
      <w:bookmarkStart w:id="19" w:name="bookmark22"/>
      <w:r>
        <w:t>СПИСОК ИСПОЛЬЗУЕМОЙ ЛИТЕРАТУРЫ</w:t>
      </w:r>
      <w:bookmarkEnd w:id="19"/>
    </w:p>
    <w:p w:rsidR="00CB4F48" w:rsidRDefault="00CB4F48" w:rsidP="00F1386A">
      <w:pPr>
        <w:pStyle w:val="2"/>
        <w:shd w:val="clear" w:color="auto" w:fill="auto"/>
        <w:tabs>
          <w:tab w:val="left" w:pos="2666"/>
        </w:tabs>
        <w:spacing w:after="0"/>
        <w:ind w:left="1000" w:right="580"/>
        <w:jc w:val="left"/>
      </w:pPr>
      <w:r>
        <w:t>Федеральный</w:t>
      </w:r>
      <w:r>
        <w:tab/>
        <w:t>закон «О санитарно-эпидемиологическом благополучии населения» от 30.03.99 № 52-ФЗ.</w:t>
      </w:r>
    </w:p>
    <w:p w:rsidR="00CB4F48" w:rsidRDefault="00CB4F48" w:rsidP="00F1386A">
      <w:pPr>
        <w:pStyle w:val="2"/>
        <w:numPr>
          <w:ilvl w:val="0"/>
          <w:numId w:val="10"/>
        </w:numPr>
        <w:shd w:val="clear" w:color="auto" w:fill="auto"/>
        <w:tabs>
          <w:tab w:val="left" w:pos="1245"/>
        </w:tabs>
        <w:spacing w:after="0"/>
        <w:ind w:left="1000"/>
        <w:jc w:val="left"/>
      </w:pPr>
      <w:r>
        <w:t>Федеральный закон «Об охране окружающей среды» от 10.01.02 № 7-ФЗ.</w:t>
      </w:r>
    </w:p>
    <w:p w:rsidR="00CB4F48" w:rsidRDefault="00CB4F48" w:rsidP="00F1386A">
      <w:pPr>
        <w:pStyle w:val="2"/>
        <w:numPr>
          <w:ilvl w:val="0"/>
          <w:numId w:val="10"/>
        </w:numPr>
        <w:shd w:val="clear" w:color="auto" w:fill="auto"/>
        <w:tabs>
          <w:tab w:val="left" w:pos="1240"/>
        </w:tabs>
        <w:spacing w:after="0"/>
        <w:ind w:left="1000"/>
        <w:jc w:val="left"/>
      </w:pPr>
      <w:r>
        <w:t>Федеральный закон «Об отходах производства и потребления» от 24.06.98 г. № 89-ФЗ.</w:t>
      </w:r>
    </w:p>
    <w:p w:rsidR="00CB4F48" w:rsidRDefault="00CB4F48" w:rsidP="00F1386A">
      <w:pPr>
        <w:pStyle w:val="2"/>
        <w:numPr>
          <w:ilvl w:val="0"/>
          <w:numId w:val="10"/>
        </w:numPr>
        <w:shd w:val="clear" w:color="auto" w:fill="auto"/>
        <w:tabs>
          <w:tab w:val="left" w:pos="1259"/>
        </w:tabs>
        <w:spacing w:after="0"/>
        <w:ind w:left="1000" w:right="580"/>
        <w:jc w:val="left"/>
      </w:pPr>
      <w:r>
        <w:t>Федеральный закон «О лицензировании отдельных видов деятельности» от 08.08.01 г. № 128- ФЗ.</w:t>
      </w:r>
    </w:p>
    <w:p w:rsidR="00CB4F48" w:rsidRDefault="00CB4F48" w:rsidP="00F1386A">
      <w:pPr>
        <w:pStyle w:val="2"/>
        <w:shd w:val="clear" w:color="auto" w:fill="auto"/>
        <w:tabs>
          <w:tab w:val="left" w:pos="1974"/>
        </w:tabs>
        <w:spacing w:after="0"/>
        <w:ind w:left="1000"/>
        <w:jc w:val="left"/>
        <w:sectPr w:rsidR="00CB4F48" w:rsidSect="005B12B4">
          <w:type w:val="continuous"/>
          <w:pgSz w:w="11906" w:h="16838"/>
          <w:pgMar w:top="1134" w:right="850" w:bottom="1134" w:left="1701" w:header="0" w:footer="3" w:gutter="0"/>
          <w:cols w:space="720"/>
          <w:noEndnote/>
          <w:docGrid w:linePitch="360"/>
        </w:sectPr>
      </w:pPr>
      <w:r>
        <w:t>4.СНиП</w:t>
      </w:r>
      <w:r>
        <w:tab/>
        <w:t xml:space="preserve">2.07.01-89* «Градостроительство. Планировка и застройка </w:t>
      </w:r>
      <w:proofErr w:type="gramStart"/>
      <w:r>
        <w:t>городских</w:t>
      </w:r>
      <w:proofErr w:type="gramEnd"/>
      <w:r>
        <w:t xml:space="preserve"> и сельских</w:t>
      </w:r>
    </w:p>
    <w:p w:rsidR="00CF06AF" w:rsidRDefault="00CF06AF">
      <w:pPr>
        <w:pStyle w:val="2"/>
        <w:shd w:val="clear" w:color="auto" w:fill="auto"/>
        <w:spacing w:after="271" w:line="317" w:lineRule="exact"/>
        <w:ind w:left="5480" w:right="20"/>
        <w:jc w:val="right"/>
      </w:pPr>
    </w:p>
    <w:p w:rsidR="003909D6" w:rsidRDefault="00FD7171" w:rsidP="00F1386A">
      <w:pPr>
        <w:pStyle w:val="2"/>
        <w:shd w:val="clear" w:color="auto" w:fill="auto"/>
        <w:spacing w:after="0"/>
        <w:ind w:left="20"/>
        <w:jc w:val="left"/>
      </w:pPr>
      <w:r>
        <w:t>поселений».</w:t>
      </w:r>
    </w:p>
    <w:p w:rsidR="003909D6" w:rsidRDefault="00F1386A" w:rsidP="00F1386A">
      <w:pPr>
        <w:pStyle w:val="2"/>
        <w:shd w:val="clear" w:color="auto" w:fill="auto"/>
        <w:tabs>
          <w:tab w:val="left" w:pos="1124"/>
        </w:tabs>
        <w:spacing w:after="0"/>
        <w:ind w:left="20"/>
        <w:jc w:val="left"/>
      </w:pPr>
      <w:r>
        <w:t>5.</w:t>
      </w:r>
      <w:r w:rsidR="00FD7171">
        <w:t>СанПиН</w:t>
      </w:r>
      <w:r w:rsidR="00FD7171">
        <w:tab/>
        <w:t>42-128-4690-88 «Санитарные правила содержания территорий населенных мест».</w:t>
      </w:r>
    </w:p>
    <w:p w:rsidR="003909D6" w:rsidRDefault="00FD7171" w:rsidP="00F1386A">
      <w:pPr>
        <w:pStyle w:val="2"/>
        <w:shd w:val="clear" w:color="auto" w:fill="auto"/>
        <w:tabs>
          <w:tab w:val="left" w:pos="1148"/>
        </w:tabs>
        <w:spacing w:after="0"/>
        <w:ind w:left="20"/>
        <w:jc w:val="left"/>
      </w:pPr>
      <w:r>
        <w:t>СанПиН</w:t>
      </w:r>
      <w:r>
        <w:tab/>
        <w:t>2.1.7.1322-03. «Гигиенические требования к размещению и обезвреживанию отходов производства и потребления».</w:t>
      </w:r>
    </w:p>
    <w:p w:rsidR="003909D6" w:rsidRDefault="00F1386A" w:rsidP="00F1386A">
      <w:pPr>
        <w:pStyle w:val="2"/>
        <w:shd w:val="clear" w:color="auto" w:fill="auto"/>
        <w:tabs>
          <w:tab w:val="left" w:pos="308"/>
        </w:tabs>
        <w:spacing w:after="0"/>
        <w:ind w:left="20"/>
        <w:jc w:val="left"/>
      </w:pPr>
      <w:r>
        <w:t>6.</w:t>
      </w:r>
      <w:r w:rsidR="00FD7171">
        <w:t xml:space="preserve">Методические рекомендации о порядке </w:t>
      </w:r>
      <w:proofErr w:type="gramStart"/>
      <w:r w:rsidR="00FD7171">
        <w:t>разработки генеральных схем очистки территорий населенных пунктов Российской</w:t>
      </w:r>
      <w:proofErr w:type="gramEnd"/>
      <w:r w:rsidR="00FD7171">
        <w:t xml:space="preserve"> Федерации, утв. постановлением Госстроя России от 21.08.2003 г. № 152.</w:t>
      </w:r>
    </w:p>
    <w:p w:rsidR="003909D6" w:rsidRDefault="00F1386A" w:rsidP="00F1386A">
      <w:pPr>
        <w:pStyle w:val="2"/>
        <w:shd w:val="clear" w:color="auto" w:fill="auto"/>
        <w:tabs>
          <w:tab w:val="left" w:pos="332"/>
        </w:tabs>
        <w:spacing w:after="0"/>
        <w:ind w:left="20"/>
        <w:jc w:val="left"/>
      </w:pPr>
      <w:r>
        <w:t>7.</w:t>
      </w:r>
      <w:r w:rsidR="00FD7171">
        <w:t>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 и Минприроды Росси, М., 1996 г.</w:t>
      </w:r>
    </w:p>
    <w:p w:rsidR="003909D6" w:rsidRDefault="00F1386A" w:rsidP="00F1386A">
      <w:pPr>
        <w:pStyle w:val="2"/>
        <w:shd w:val="clear" w:color="auto" w:fill="auto"/>
        <w:tabs>
          <w:tab w:val="left" w:pos="385"/>
        </w:tabs>
        <w:spacing w:after="0"/>
        <w:ind w:left="20"/>
        <w:jc w:val="left"/>
      </w:pPr>
      <w:r>
        <w:lastRenderedPageBreak/>
        <w:t>8.</w:t>
      </w:r>
      <w:r w:rsidR="00FD7171">
        <w:t>Федеральный классификационный каталог отходов (утв. приказом МПР РФ от 2 декабря 2002 г. № 786) (с изменениями от 30 июля 2003 г.)</w:t>
      </w:r>
    </w:p>
    <w:p w:rsidR="003909D6" w:rsidRDefault="00F1386A" w:rsidP="00F1386A">
      <w:pPr>
        <w:pStyle w:val="2"/>
        <w:shd w:val="clear" w:color="auto" w:fill="auto"/>
        <w:tabs>
          <w:tab w:val="left" w:pos="490"/>
        </w:tabs>
        <w:spacing w:after="0"/>
        <w:jc w:val="left"/>
      </w:pPr>
      <w:r>
        <w:t>9.</w:t>
      </w:r>
      <w:r w:rsidR="00FD7171">
        <w:t>СанПиН 2.2.1/2.1.1.1200-03. «Санитарно-защитные зоны и санитарная классификация предприятий, сооружений и иных объектов», М., 2003г.</w:t>
      </w:r>
    </w:p>
    <w:p w:rsidR="003909D6" w:rsidRDefault="00F1386A" w:rsidP="00F1386A">
      <w:pPr>
        <w:pStyle w:val="2"/>
        <w:shd w:val="clear" w:color="auto" w:fill="auto"/>
        <w:tabs>
          <w:tab w:val="left" w:pos="361"/>
        </w:tabs>
        <w:spacing w:after="0"/>
        <w:jc w:val="both"/>
      </w:pPr>
      <w:r>
        <w:t>10.</w:t>
      </w:r>
      <w:r w:rsidR="00FD7171">
        <w:t>СНиП 2.01.01-99* «Строительная климатология», М., 2000г.</w:t>
      </w:r>
    </w:p>
    <w:p w:rsidR="005B12B4" w:rsidRDefault="005B12B4">
      <w:pPr>
        <w:pStyle w:val="2"/>
        <w:shd w:val="clear" w:color="auto" w:fill="auto"/>
        <w:tabs>
          <w:tab w:val="left" w:pos="361"/>
        </w:tabs>
        <w:spacing w:after="0"/>
        <w:jc w:val="both"/>
      </w:pPr>
    </w:p>
    <w:sectPr w:rsidR="005B12B4" w:rsidSect="005B12B4">
      <w:type w:val="continuous"/>
      <w:pgSz w:w="11906"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1C" w:rsidRDefault="006B521C">
      <w:r>
        <w:separator/>
      </w:r>
    </w:p>
  </w:endnote>
  <w:endnote w:type="continuationSeparator" w:id="0">
    <w:p w:rsidR="006B521C" w:rsidRDefault="006B5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1C" w:rsidRDefault="006B521C">
      <w:r>
        <w:separator/>
      </w:r>
    </w:p>
  </w:footnote>
  <w:footnote w:type="continuationSeparator" w:id="0">
    <w:p w:rsidR="006B521C" w:rsidRDefault="006B521C">
      <w:r>
        <w:continuationSeparator/>
      </w:r>
    </w:p>
  </w:footnote>
  <w:footnote w:id="1">
    <w:p w:rsidR="00CB4F48" w:rsidRDefault="00CB4F48" w:rsidP="00CF06AF">
      <w:pPr>
        <w:pStyle w:val="a5"/>
        <w:shd w:val="clear" w:color="auto" w:fill="auto"/>
      </w:pPr>
    </w:p>
  </w:footnote>
  <w:footnote w:id="2">
    <w:p w:rsidR="00CB4F48" w:rsidRDefault="00CB4F48">
      <w:pPr>
        <w:pStyle w:val="a5"/>
        <w:shd w:val="clear" w:color="auto" w:fill="auto"/>
        <w:ind w:right="120"/>
        <w:jc w:val="both"/>
      </w:pPr>
    </w:p>
  </w:footnote>
  <w:footnote w:id="3">
    <w:p w:rsidR="00CB4F48" w:rsidRDefault="00CB4F48" w:rsidP="00CF06AF">
      <w:pPr>
        <w:pStyle w:val="a5"/>
        <w:shd w:val="clear" w:color="auto" w:fill="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6EC"/>
    <w:multiLevelType w:val="multilevel"/>
    <w:tmpl w:val="5C4A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03B87"/>
    <w:multiLevelType w:val="hybridMultilevel"/>
    <w:tmpl w:val="2674B4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F2110"/>
    <w:multiLevelType w:val="multilevel"/>
    <w:tmpl w:val="2A7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120BDF"/>
    <w:multiLevelType w:val="multilevel"/>
    <w:tmpl w:val="42867C8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8537E"/>
    <w:multiLevelType w:val="multilevel"/>
    <w:tmpl w:val="C3FAE39E"/>
    <w:lvl w:ilvl="0">
      <w:start w:val="1"/>
      <w:numFmt w:val="decimal"/>
      <w:lvlText w:val="2.%1"/>
      <w:lvlJc w:val="left"/>
      <w:rPr>
        <w:rFonts w:ascii="Calibri" w:eastAsia="Calibri" w:hAnsi="Calibri" w:cs="Calibri"/>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0B1DF0"/>
    <w:multiLevelType w:val="multilevel"/>
    <w:tmpl w:val="766C6DB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D03DDD"/>
    <w:multiLevelType w:val="hybridMultilevel"/>
    <w:tmpl w:val="38687B00"/>
    <w:lvl w:ilvl="0" w:tplc="2CD2F17E">
      <w:start w:val="17"/>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7">
    <w:nsid w:val="5B6450B2"/>
    <w:multiLevelType w:val="multilevel"/>
    <w:tmpl w:val="091A6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DD4288"/>
    <w:multiLevelType w:val="multilevel"/>
    <w:tmpl w:val="51523A2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2E181E"/>
    <w:multiLevelType w:val="hybridMultilevel"/>
    <w:tmpl w:val="C334567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D18F3"/>
    <w:multiLevelType w:val="multilevel"/>
    <w:tmpl w:val="9B84C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E6F99"/>
    <w:multiLevelType w:val="multilevel"/>
    <w:tmpl w:val="1AD22AE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A53CA"/>
    <w:multiLevelType w:val="multilevel"/>
    <w:tmpl w:val="5C7E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F0443"/>
    <w:multiLevelType w:val="hybridMultilevel"/>
    <w:tmpl w:val="782CD262"/>
    <w:lvl w:ilvl="0" w:tplc="B380A556">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2"/>
  </w:num>
  <w:num w:numId="3">
    <w:abstractNumId w:val="10"/>
  </w:num>
  <w:num w:numId="4">
    <w:abstractNumId w:val="7"/>
  </w:num>
  <w:num w:numId="5">
    <w:abstractNumId w:val="4"/>
  </w:num>
  <w:num w:numId="6">
    <w:abstractNumId w:val="8"/>
  </w:num>
  <w:num w:numId="7">
    <w:abstractNumId w:val="5"/>
  </w:num>
  <w:num w:numId="8">
    <w:abstractNumId w:val="11"/>
  </w:num>
  <w:num w:numId="9">
    <w:abstractNumId w:val="3"/>
  </w:num>
  <w:num w:numId="10">
    <w:abstractNumId w:val="12"/>
  </w:num>
  <w:num w:numId="11">
    <w:abstractNumId w:val="6"/>
  </w:num>
  <w:num w:numId="12">
    <w:abstractNumId w:val="1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3909D6"/>
    <w:rsid w:val="000118EE"/>
    <w:rsid w:val="000B04D2"/>
    <w:rsid w:val="000C300B"/>
    <w:rsid w:val="000D3215"/>
    <w:rsid w:val="00114D0F"/>
    <w:rsid w:val="00116DAB"/>
    <w:rsid w:val="00117138"/>
    <w:rsid w:val="001441CE"/>
    <w:rsid w:val="00163DA5"/>
    <w:rsid w:val="0027115F"/>
    <w:rsid w:val="002D35D8"/>
    <w:rsid w:val="002E65CC"/>
    <w:rsid w:val="00305B24"/>
    <w:rsid w:val="00332471"/>
    <w:rsid w:val="00346188"/>
    <w:rsid w:val="003909D6"/>
    <w:rsid w:val="003D1300"/>
    <w:rsid w:val="003E4CDE"/>
    <w:rsid w:val="003F60E0"/>
    <w:rsid w:val="004033ED"/>
    <w:rsid w:val="00436CEC"/>
    <w:rsid w:val="00445E91"/>
    <w:rsid w:val="00453CC7"/>
    <w:rsid w:val="00481A6D"/>
    <w:rsid w:val="00492D8F"/>
    <w:rsid w:val="004942E5"/>
    <w:rsid w:val="004E33CD"/>
    <w:rsid w:val="004F4F91"/>
    <w:rsid w:val="00553FA8"/>
    <w:rsid w:val="00563970"/>
    <w:rsid w:val="00592541"/>
    <w:rsid w:val="005A18E2"/>
    <w:rsid w:val="005A734D"/>
    <w:rsid w:val="005B12B4"/>
    <w:rsid w:val="005C737B"/>
    <w:rsid w:val="005F6B6A"/>
    <w:rsid w:val="00637CF0"/>
    <w:rsid w:val="00687674"/>
    <w:rsid w:val="00694BB9"/>
    <w:rsid w:val="006B521C"/>
    <w:rsid w:val="006B5B63"/>
    <w:rsid w:val="006C5550"/>
    <w:rsid w:val="006E7832"/>
    <w:rsid w:val="0071659F"/>
    <w:rsid w:val="007563D4"/>
    <w:rsid w:val="00763E66"/>
    <w:rsid w:val="007F619D"/>
    <w:rsid w:val="00820EAD"/>
    <w:rsid w:val="008347F7"/>
    <w:rsid w:val="008C1E46"/>
    <w:rsid w:val="0093104F"/>
    <w:rsid w:val="0097649F"/>
    <w:rsid w:val="009C4DFC"/>
    <w:rsid w:val="00A06E65"/>
    <w:rsid w:val="00A92BF5"/>
    <w:rsid w:val="00AD006F"/>
    <w:rsid w:val="00B60C92"/>
    <w:rsid w:val="00B75184"/>
    <w:rsid w:val="00B906C5"/>
    <w:rsid w:val="00BE35D2"/>
    <w:rsid w:val="00C55BC2"/>
    <w:rsid w:val="00CB4F48"/>
    <w:rsid w:val="00CF06AF"/>
    <w:rsid w:val="00D27325"/>
    <w:rsid w:val="00D34E0E"/>
    <w:rsid w:val="00D6068E"/>
    <w:rsid w:val="00D60DE2"/>
    <w:rsid w:val="00DB5C0B"/>
    <w:rsid w:val="00DC55B2"/>
    <w:rsid w:val="00DC7D44"/>
    <w:rsid w:val="00DD7FA2"/>
    <w:rsid w:val="00DF0727"/>
    <w:rsid w:val="00DF3BB8"/>
    <w:rsid w:val="00E149F1"/>
    <w:rsid w:val="00E520A0"/>
    <w:rsid w:val="00E679E0"/>
    <w:rsid w:val="00EC1BA9"/>
    <w:rsid w:val="00F12301"/>
    <w:rsid w:val="00F1386A"/>
    <w:rsid w:val="00F2355B"/>
    <w:rsid w:val="00F866C9"/>
    <w:rsid w:val="00FC396C"/>
    <w:rsid w:val="00FD7171"/>
    <w:rsid w:val="00FD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4D0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4D0F"/>
    <w:rPr>
      <w:color w:val="0066CC"/>
      <w:u w:val="single"/>
    </w:rPr>
  </w:style>
  <w:style w:type="character" w:customStyle="1" w:styleId="a4">
    <w:name w:val="Сноска_"/>
    <w:basedOn w:val="a0"/>
    <w:link w:val="a5"/>
    <w:rsid w:val="00114D0F"/>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2"/>
    <w:rsid w:val="00114D0F"/>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sid w:val="00114D0F"/>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 (2)_"/>
    <w:basedOn w:val="a0"/>
    <w:link w:val="120"/>
    <w:rsid w:val="00114D0F"/>
    <w:rPr>
      <w:rFonts w:ascii="Times New Roman" w:eastAsia="Times New Roman" w:hAnsi="Times New Roman" w:cs="Times New Roman"/>
      <w:b/>
      <w:bCs/>
      <w:i w:val="0"/>
      <w:iCs w:val="0"/>
      <w:smallCaps w:val="0"/>
      <w:strike w:val="0"/>
      <w:sz w:val="39"/>
      <w:szCs w:val="39"/>
      <w:u w:val="none"/>
    </w:rPr>
  </w:style>
  <w:style w:type="character" w:customStyle="1" w:styleId="3">
    <w:name w:val="Основной текст (3)_"/>
    <w:basedOn w:val="a0"/>
    <w:link w:val="30"/>
    <w:rsid w:val="00114D0F"/>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sid w:val="00114D0F"/>
    <w:rPr>
      <w:rFonts w:ascii="Times New Roman" w:eastAsia="Times New Roman" w:hAnsi="Times New Roman" w:cs="Times New Roman"/>
      <w:b/>
      <w:bCs/>
      <w:i/>
      <w:iCs/>
      <w:smallCaps w:val="0"/>
      <w:strike w:val="0"/>
      <w:sz w:val="31"/>
      <w:szCs w:val="31"/>
      <w:u w:val="none"/>
    </w:rPr>
  </w:style>
  <w:style w:type="character" w:customStyle="1" w:styleId="1">
    <w:name w:val="Заголовок №1_"/>
    <w:basedOn w:val="a0"/>
    <w:link w:val="10"/>
    <w:rsid w:val="00114D0F"/>
    <w:rPr>
      <w:rFonts w:ascii="Times New Roman" w:eastAsia="Times New Roman" w:hAnsi="Times New Roman" w:cs="Times New Roman"/>
      <w:b/>
      <w:bCs/>
      <w:i/>
      <w:iCs/>
      <w:smallCaps w:val="0"/>
      <w:strike w:val="0"/>
      <w:sz w:val="39"/>
      <w:szCs w:val="39"/>
      <w:u w:val="none"/>
    </w:rPr>
  </w:style>
  <w:style w:type="character" w:customStyle="1" w:styleId="22">
    <w:name w:val="Заголовок №2_"/>
    <w:basedOn w:val="a0"/>
    <w:link w:val="23"/>
    <w:rsid w:val="00114D0F"/>
    <w:rPr>
      <w:rFonts w:ascii="Times New Roman" w:eastAsia="Times New Roman" w:hAnsi="Times New Roman" w:cs="Times New Roman"/>
      <w:b w:val="0"/>
      <w:bCs w:val="0"/>
      <w:i w:val="0"/>
      <w:iCs w:val="0"/>
      <w:smallCaps w:val="0"/>
      <w:strike w:val="0"/>
      <w:sz w:val="31"/>
      <w:szCs w:val="31"/>
      <w:u w:val="none"/>
    </w:rPr>
  </w:style>
  <w:style w:type="character" w:customStyle="1" w:styleId="5">
    <w:name w:val="Основной текст (5)_"/>
    <w:basedOn w:val="a0"/>
    <w:link w:val="50"/>
    <w:rsid w:val="00114D0F"/>
    <w:rPr>
      <w:rFonts w:ascii="Times New Roman" w:eastAsia="Times New Roman" w:hAnsi="Times New Roman" w:cs="Times New Roman"/>
      <w:b/>
      <w:bCs/>
      <w:i w:val="0"/>
      <w:iCs w:val="0"/>
      <w:smallCaps w:val="0"/>
      <w:strike w:val="0"/>
      <w:sz w:val="19"/>
      <w:szCs w:val="19"/>
      <w:u w:val="none"/>
    </w:rPr>
  </w:style>
  <w:style w:type="character" w:customStyle="1" w:styleId="5155pt">
    <w:name w:val="Основной текст (5) + 15;5 pt;Не полужирный;Курсив"/>
    <w:basedOn w:val="5"/>
    <w:rsid w:val="00114D0F"/>
    <w:rPr>
      <w:rFonts w:ascii="Times New Roman" w:eastAsia="Times New Roman" w:hAnsi="Times New Roman" w:cs="Times New Roman"/>
      <w:b/>
      <w:bCs/>
      <w:i/>
      <w:iCs/>
      <w:smallCaps w:val="0"/>
      <w:strike w:val="0"/>
      <w:color w:val="000000"/>
      <w:spacing w:val="0"/>
      <w:w w:val="100"/>
      <w:position w:val="0"/>
      <w:sz w:val="31"/>
      <w:szCs w:val="31"/>
      <w:u w:val="none"/>
      <w:lang w:val="ru-RU"/>
    </w:rPr>
  </w:style>
  <w:style w:type="character" w:customStyle="1" w:styleId="5155pt0">
    <w:name w:val="Основной текст (5) + 15;5 pt;Не полужирный"/>
    <w:basedOn w:val="5"/>
    <w:rsid w:val="00114D0F"/>
    <w:rPr>
      <w:rFonts w:ascii="Times New Roman" w:eastAsia="Times New Roman" w:hAnsi="Times New Roman" w:cs="Times New Roman"/>
      <w:b/>
      <w:bCs/>
      <w:i w:val="0"/>
      <w:iCs w:val="0"/>
      <w:smallCaps w:val="0"/>
      <w:strike w:val="0"/>
      <w:color w:val="000000"/>
      <w:spacing w:val="0"/>
      <w:w w:val="100"/>
      <w:position w:val="0"/>
      <w:sz w:val="31"/>
      <w:szCs w:val="31"/>
      <w:u w:val="none"/>
    </w:rPr>
  </w:style>
  <w:style w:type="character" w:customStyle="1" w:styleId="6">
    <w:name w:val="Основной текст (6)_"/>
    <w:basedOn w:val="a0"/>
    <w:link w:val="60"/>
    <w:rsid w:val="00114D0F"/>
    <w:rPr>
      <w:rFonts w:ascii="Times New Roman" w:eastAsia="Times New Roman" w:hAnsi="Times New Roman" w:cs="Times New Roman"/>
      <w:b w:val="0"/>
      <w:bCs w:val="0"/>
      <w:i/>
      <w:iCs/>
      <w:smallCaps w:val="0"/>
      <w:strike w:val="0"/>
      <w:sz w:val="31"/>
      <w:szCs w:val="31"/>
      <w:u w:val="none"/>
    </w:rPr>
  </w:style>
  <w:style w:type="character" w:customStyle="1" w:styleId="41">
    <w:name w:val="Заголовок №4_"/>
    <w:basedOn w:val="a0"/>
    <w:link w:val="42"/>
    <w:rsid w:val="00114D0F"/>
    <w:rPr>
      <w:rFonts w:ascii="Times New Roman" w:eastAsia="Times New Roman" w:hAnsi="Times New Roman" w:cs="Times New Roman"/>
      <w:b/>
      <w:bCs/>
      <w:i w:val="0"/>
      <w:iCs w:val="0"/>
      <w:smallCaps w:val="0"/>
      <w:strike w:val="0"/>
      <w:sz w:val="23"/>
      <w:szCs w:val="23"/>
      <w:u w:val="none"/>
    </w:rPr>
  </w:style>
  <w:style w:type="character" w:customStyle="1" w:styleId="43">
    <w:name w:val="Заголовок №4"/>
    <w:basedOn w:val="41"/>
    <w:rsid w:val="00114D0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sid w:val="00114D0F"/>
    <w:rPr>
      <w:rFonts w:ascii="Calibri" w:eastAsia="Calibri" w:hAnsi="Calibri" w:cs="Calibri"/>
      <w:b/>
      <w:bCs/>
      <w:i w:val="0"/>
      <w:iCs w:val="0"/>
      <w:smallCaps w:val="0"/>
      <w:strike w:val="0"/>
      <w:sz w:val="26"/>
      <w:szCs w:val="26"/>
      <w:u w:val="none"/>
    </w:rPr>
  </w:style>
  <w:style w:type="character" w:customStyle="1" w:styleId="7">
    <w:name w:val="Основной текст (7)_"/>
    <w:basedOn w:val="a0"/>
    <w:link w:val="70"/>
    <w:rsid w:val="00114D0F"/>
    <w:rPr>
      <w:rFonts w:ascii="Calibri" w:eastAsia="Calibri" w:hAnsi="Calibri" w:cs="Calibri"/>
      <w:b/>
      <w:bCs/>
      <w:i w:val="0"/>
      <w:iCs w:val="0"/>
      <w:smallCaps w:val="0"/>
      <w:strike w:val="0"/>
      <w:sz w:val="23"/>
      <w:szCs w:val="23"/>
      <w:u w:val="none"/>
    </w:rPr>
  </w:style>
  <w:style w:type="character" w:customStyle="1" w:styleId="8">
    <w:name w:val="Основной текст (8)_"/>
    <w:basedOn w:val="a0"/>
    <w:link w:val="80"/>
    <w:rsid w:val="00114D0F"/>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sid w:val="00114D0F"/>
    <w:rPr>
      <w:rFonts w:ascii="Calibri" w:eastAsia="Calibri" w:hAnsi="Calibri" w:cs="Calibri"/>
      <w:b/>
      <w:bCs/>
      <w:i w:val="0"/>
      <w:iCs w:val="0"/>
      <w:smallCaps w:val="0"/>
      <w:strike w:val="0"/>
      <w:sz w:val="23"/>
      <w:szCs w:val="23"/>
      <w:u w:val="none"/>
    </w:rPr>
  </w:style>
  <w:style w:type="character" w:customStyle="1" w:styleId="11">
    <w:name w:val="Основной текст1"/>
    <w:basedOn w:val="a6"/>
    <w:rsid w:val="00114D0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3">
    <w:name w:val="Заголовок №3"/>
    <w:basedOn w:val="31"/>
    <w:rsid w:val="00114D0F"/>
    <w:rPr>
      <w:rFonts w:ascii="Calibri" w:eastAsia="Calibri" w:hAnsi="Calibri" w:cs="Calibri"/>
      <w:b/>
      <w:bCs/>
      <w:i w:val="0"/>
      <w:iCs w:val="0"/>
      <w:smallCaps w:val="0"/>
      <w:strike w:val="0"/>
      <w:color w:val="000000"/>
      <w:spacing w:val="0"/>
      <w:w w:val="100"/>
      <w:position w:val="0"/>
      <w:sz w:val="26"/>
      <w:szCs w:val="26"/>
      <w:u w:val="single"/>
      <w:lang w:val="ru-RU"/>
    </w:rPr>
  </w:style>
  <w:style w:type="character" w:customStyle="1" w:styleId="a7">
    <w:name w:val="Подпись к таблице_"/>
    <w:basedOn w:val="a0"/>
    <w:link w:val="a8"/>
    <w:rsid w:val="00114D0F"/>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 + Курсив"/>
    <w:basedOn w:val="a6"/>
    <w:rsid w:val="00114D0F"/>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a">
    <w:name w:val="Основной текст + Полужирный"/>
    <w:basedOn w:val="a6"/>
    <w:rsid w:val="00114D0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sid w:val="00114D0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pt">
    <w:name w:val="Основной текст + 9 pt"/>
    <w:basedOn w:val="a6"/>
    <w:rsid w:val="00114D0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a5">
    <w:name w:val="Сноска"/>
    <w:basedOn w:val="a"/>
    <w:link w:val="a4"/>
    <w:rsid w:val="00114D0F"/>
    <w:pPr>
      <w:shd w:val="clear" w:color="auto" w:fill="FFFFFF"/>
      <w:spacing w:line="274" w:lineRule="exact"/>
    </w:pPr>
    <w:rPr>
      <w:rFonts w:ascii="Times New Roman" w:eastAsia="Times New Roman" w:hAnsi="Times New Roman" w:cs="Times New Roman"/>
      <w:sz w:val="23"/>
      <w:szCs w:val="23"/>
    </w:rPr>
  </w:style>
  <w:style w:type="paragraph" w:customStyle="1" w:styleId="2">
    <w:name w:val="Основной текст2"/>
    <w:basedOn w:val="a"/>
    <w:link w:val="a6"/>
    <w:rsid w:val="00114D0F"/>
    <w:pPr>
      <w:shd w:val="clear" w:color="auto" w:fill="FFFFFF"/>
      <w:spacing w:after="300" w:line="274" w:lineRule="exact"/>
      <w:jc w:val="center"/>
    </w:pPr>
    <w:rPr>
      <w:rFonts w:ascii="Times New Roman" w:eastAsia="Times New Roman" w:hAnsi="Times New Roman" w:cs="Times New Roman"/>
      <w:sz w:val="23"/>
      <w:szCs w:val="23"/>
    </w:rPr>
  </w:style>
  <w:style w:type="paragraph" w:customStyle="1" w:styleId="21">
    <w:name w:val="Основной текст (2)"/>
    <w:basedOn w:val="a"/>
    <w:link w:val="20"/>
    <w:rsid w:val="00114D0F"/>
    <w:pPr>
      <w:shd w:val="clear" w:color="auto" w:fill="FFFFFF"/>
      <w:spacing w:before="300" w:after="420" w:line="0" w:lineRule="atLeast"/>
    </w:pPr>
    <w:rPr>
      <w:rFonts w:ascii="Times New Roman" w:eastAsia="Times New Roman" w:hAnsi="Times New Roman" w:cs="Times New Roman"/>
      <w:sz w:val="26"/>
      <w:szCs w:val="26"/>
    </w:rPr>
  </w:style>
  <w:style w:type="paragraph" w:customStyle="1" w:styleId="120">
    <w:name w:val="Заголовок №1 (2)"/>
    <w:basedOn w:val="a"/>
    <w:link w:val="12"/>
    <w:rsid w:val="00114D0F"/>
    <w:pPr>
      <w:shd w:val="clear" w:color="auto" w:fill="FFFFFF"/>
      <w:spacing w:before="1680" w:after="600" w:line="0" w:lineRule="atLeast"/>
      <w:outlineLvl w:val="0"/>
    </w:pPr>
    <w:rPr>
      <w:rFonts w:ascii="Times New Roman" w:eastAsia="Times New Roman" w:hAnsi="Times New Roman" w:cs="Times New Roman"/>
      <w:b/>
      <w:bCs/>
      <w:sz w:val="39"/>
      <w:szCs w:val="39"/>
    </w:rPr>
  </w:style>
  <w:style w:type="paragraph" w:customStyle="1" w:styleId="30">
    <w:name w:val="Основной текст (3)"/>
    <w:basedOn w:val="a"/>
    <w:link w:val="3"/>
    <w:rsid w:val="00114D0F"/>
    <w:pPr>
      <w:shd w:val="clear" w:color="auto" w:fill="FFFFFF"/>
      <w:spacing w:before="600" w:line="552" w:lineRule="exac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114D0F"/>
    <w:pPr>
      <w:shd w:val="clear" w:color="auto" w:fill="FFFFFF"/>
      <w:spacing w:after="60" w:line="0" w:lineRule="atLeast"/>
      <w:jc w:val="center"/>
    </w:pPr>
    <w:rPr>
      <w:rFonts w:ascii="Times New Roman" w:eastAsia="Times New Roman" w:hAnsi="Times New Roman" w:cs="Times New Roman"/>
      <w:b/>
      <w:bCs/>
      <w:i/>
      <w:iCs/>
      <w:sz w:val="31"/>
      <w:szCs w:val="31"/>
    </w:rPr>
  </w:style>
  <w:style w:type="paragraph" w:customStyle="1" w:styleId="10">
    <w:name w:val="Заголовок №1"/>
    <w:basedOn w:val="a"/>
    <w:link w:val="1"/>
    <w:rsid w:val="00114D0F"/>
    <w:pPr>
      <w:shd w:val="clear" w:color="auto" w:fill="FFFFFF"/>
      <w:spacing w:before="60" w:after="1140" w:line="0" w:lineRule="atLeast"/>
      <w:jc w:val="right"/>
      <w:outlineLvl w:val="0"/>
    </w:pPr>
    <w:rPr>
      <w:rFonts w:ascii="Times New Roman" w:eastAsia="Times New Roman" w:hAnsi="Times New Roman" w:cs="Times New Roman"/>
      <w:b/>
      <w:bCs/>
      <w:i/>
      <w:iCs/>
      <w:sz w:val="39"/>
      <w:szCs w:val="39"/>
    </w:rPr>
  </w:style>
  <w:style w:type="paragraph" w:customStyle="1" w:styleId="23">
    <w:name w:val="Заголовок №2"/>
    <w:basedOn w:val="a"/>
    <w:link w:val="22"/>
    <w:rsid w:val="00114D0F"/>
    <w:pPr>
      <w:shd w:val="clear" w:color="auto" w:fill="FFFFFF"/>
      <w:spacing w:before="960" w:after="480" w:line="0" w:lineRule="atLeast"/>
      <w:outlineLvl w:val="1"/>
    </w:pPr>
    <w:rPr>
      <w:rFonts w:ascii="Times New Roman" w:eastAsia="Times New Roman" w:hAnsi="Times New Roman" w:cs="Times New Roman"/>
      <w:sz w:val="31"/>
      <w:szCs w:val="31"/>
    </w:rPr>
  </w:style>
  <w:style w:type="paragraph" w:customStyle="1" w:styleId="50">
    <w:name w:val="Основной текст (5)"/>
    <w:basedOn w:val="a"/>
    <w:link w:val="5"/>
    <w:rsid w:val="00114D0F"/>
    <w:pPr>
      <w:shd w:val="clear" w:color="auto" w:fill="FFFFFF"/>
      <w:spacing w:before="480" w:after="60"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rsid w:val="00114D0F"/>
    <w:pPr>
      <w:shd w:val="clear" w:color="auto" w:fill="FFFFFF"/>
      <w:spacing w:before="60" w:after="1800" w:line="365" w:lineRule="exact"/>
    </w:pPr>
    <w:rPr>
      <w:rFonts w:ascii="Times New Roman" w:eastAsia="Times New Roman" w:hAnsi="Times New Roman" w:cs="Times New Roman"/>
      <w:i/>
      <w:iCs/>
      <w:sz w:val="31"/>
      <w:szCs w:val="31"/>
    </w:rPr>
  </w:style>
  <w:style w:type="paragraph" w:customStyle="1" w:styleId="42">
    <w:name w:val="Заголовок №4"/>
    <w:basedOn w:val="a"/>
    <w:link w:val="41"/>
    <w:rsid w:val="00114D0F"/>
    <w:pPr>
      <w:shd w:val="clear" w:color="auto" w:fill="FFFFFF"/>
      <w:spacing w:before="240" w:after="240" w:line="278" w:lineRule="exact"/>
      <w:jc w:val="center"/>
      <w:outlineLvl w:val="3"/>
    </w:pPr>
    <w:rPr>
      <w:rFonts w:ascii="Times New Roman" w:eastAsia="Times New Roman" w:hAnsi="Times New Roman" w:cs="Times New Roman"/>
      <w:b/>
      <w:bCs/>
      <w:sz w:val="23"/>
      <w:szCs w:val="23"/>
    </w:rPr>
  </w:style>
  <w:style w:type="paragraph" w:customStyle="1" w:styleId="32">
    <w:name w:val="Заголовок №3"/>
    <w:basedOn w:val="a"/>
    <w:link w:val="31"/>
    <w:rsid w:val="00114D0F"/>
    <w:pPr>
      <w:shd w:val="clear" w:color="auto" w:fill="FFFFFF"/>
      <w:spacing w:before="240" w:line="283" w:lineRule="exact"/>
      <w:outlineLvl w:val="2"/>
    </w:pPr>
    <w:rPr>
      <w:rFonts w:ascii="Calibri" w:eastAsia="Calibri" w:hAnsi="Calibri" w:cs="Calibri"/>
      <w:b/>
      <w:bCs/>
      <w:sz w:val="26"/>
      <w:szCs w:val="26"/>
    </w:rPr>
  </w:style>
  <w:style w:type="paragraph" w:customStyle="1" w:styleId="70">
    <w:name w:val="Основной текст (7)"/>
    <w:basedOn w:val="a"/>
    <w:link w:val="7"/>
    <w:rsid w:val="00114D0F"/>
    <w:pPr>
      <w:shd w:val="clear" w:color="auto" w:fill="FFFFFF"/>
      <w:spacing w:after="240" w:line="283" w:lineRule="exact"/>
      <w:jc w:val="center"/>
    </w:pPr>
    <w:rPr>
      <w:rFonts w:ascii="Calibri" w:eastAsia="Calibri" w:hAnsi="Calibri" w:cs="Calibri"/>
      <w:b/>
      <w:bCs/>
      <w:sz w:val="23"/>
      <w:szCs w:val="23"/>
    </w:rPr>
  </w:style>
  <w:style w:type="paragraph" w:customStyle="1" w:styleId="80">
    <w:name w:val="Основной текст (8)"/>
    <w:basedOn w:val="a"/>
    <w:link w:val="8"/>
    <w:rsid w:val="00114D0F"/>
    <w:pPr>
      <w:shd w:val="clear" w:color="auto" w:fill="FFFFFF"/>
      <w:spacing w:before="240" w:after="360" w:line="0" w:lineRule="atLeast"/>
      <w:jc w:val="center"/>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114D0F"/>
    <w:pPr>
      <w:shd w:val="clear" w:color="auto" w:fill="FFFFFF"/>
      <w:spacing w:line="0" w:lineRule="atLeast"/>
    </w:pPr>
    <w:rPr>
      <w:rFonts w:ascii="Calibri" w:eastAsia="Calibri" w:hAnsi="Calibri" w:cs="Calibri"/>
      <w:b/>
      <w:bCs/>
      <w:sz w:val="23"/>
      <w:szCs w:val="23"/>
    </w:rPr>
  </w:style>
  <w:style w:type="paragraph" w:customStyle="1" w:styleId="a8">
    <w:name w:val="Подпись к таблице"/>
    <w:basedOn w:val="a"/>
    <w:link w:val="a7"/>
    <w:rsid w:val="00114D0F"/>
    <w:pPr>
      <w:shd w:val="clear" w:color="auto" w:fill="FFFFFF"/>
      <w:spacing w:line="278" w:lineRule="exact"/>
      <w:jc w:val="both"/>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93104F"/>
    <w:rPr>
      <w:rFonts w:ascii="Tahoma" w:hAnsi="Tahoma" w:cs="Tahoma"/>
      <w:sz w:val="16"/>
      <w:szCs w:val="16"/>
    </w:rPr>
  </w:style>
  <w:style w:type="character" w:customStyle="1" w:styleId="ac">
    <w:name w:val="Текст выноски Знак"/>
    <w:basedOn w:val="a0"/>
    <w:link w:val="ab"/>
    <w:uiPriority w:val="99"/>
    <w:semiHidden/>
    <w:rsid w:val="009310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9"/>
      <w:szCs w:val="3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31"/>
      <w:szCs w:val="31"/>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9"/>
      <w:szCs w:val="39"/>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31"/>
      <w:szCs w:val="3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55pt">
    <w:name w:val="Основной текст (5) + 15;5 pt;Не полужирный;Курсив"/>
    <w:basedOn w:val="5"/>
    <w:rPr>
      <w:rFonts w:ascii="Times New Roman" w:eastAsia="Times New Roman" w:hAnsi="Times New Roman" w:cs="Times New Roman"/>
      <w:b/>
      <w:bCs/>
      <w:i/>
      <w:iCs/>
      <w:smallCaps w:val="0"/>
      <w:strike w:val="0"/>
      <w:color w:val="000000"/>
      <w:spacing w:val="0"/>
      <w:w w:val="100"/>
      <w:position w:val="0"/>
      <w:sz w:val="31"/>
      <w:szCs w:val="31"/>
      <w:u w:val="none"/>
      <w:lang w:val="ru-RU"/>
    </w:rPr>
  </w:style>
  <w:style w:type="character" w:customStyle="1" w:styleId="5155pt0">
    <w:name w:val="Основной текст (5) + 15;5 pt;Не полужирный"/>
    <w:basedOn w:val="5"/>
    <w:rPr>
      <w:rFonts w:ascii="Times New Roman" w:eastAsia="Times New Roman" w:hAnsi="Times New Roman" w:cs="Times New Roman"/>
      <w:b/>
      <w:bCs/>
      <w:i w:val="0"/>
      <w:iCs w:val="0"/>
      <w:smallCaps w:val="0"/>
      <w:strike w:val="0"/>
      <w:color w:val="000000"/>
      <w:spacing w:val="0"/>
      <w:w w:val="100"/>
      <w:position w:val="0"/>
      <w:sz w:val="31"/>
      <w:szCs w:val="31"/>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31"/>
      <w:szCs w:val="31"/>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43">
    <w:name w:val="Заголовок №4"/>
    <w:basedOn w:val="4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Pr>
      <w:rFonts w:ascii="Calibri" w:eastAsia="Calibri" w:hAnsi="Calibri" w:cs="Calibri"/>
      <w:b/>
      <w:bCs/>
      <w:i w:val="0"/>
      <w:iCs w:val="0"/>
      <w:smallCaps w:val="0"/>
      <w:strike w:val="0"/>
      <w:sz w:val="26"/>
      <w:szCs w:val="26"/>
      <w:u w:val="none"/>
    </w:rPr>
  </w:style>
  <w:style w:type="character" w:customStyle="1" w:styleId="7">
    <w:name w:val="Основной текст (7)_"/>
    <w:basedOn w:val="a0"/>
    <w:link w:val="70"/>
    <w:rPr>
      <w:rFonts w:ascii="Calibri" w:eastAsia="Calibri" w:hAnsi="Calibri" w:cs="Calibri"/>
      <w:b/>
      <w:bCs/>
      <w:i w:val="0"/>
      <w:iCs w:val="0"/>
      <w:smallCaps w:val="0"/>
      <w:strike w:val="0"/>
      <w:sz w:val="23"/>
      <w:szCs w:val="23"/>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Pr>
      <w:rFonts w:ascii="Calibri" w:eastAsia="Calibri" w:hAnsi="Calibri" w:cs="Calibri"/>
      <w:b/>
      <w:bCs/>
      <w:i w:val="0"/>
      <w:iCs w:val="0"/>
      <w:smallCaps w:val="0"/>
      <w:strike w:val="0"/>
      <w:sz w:val="23"/>
      <w:szCs w:val="23"/>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3">
    <w:name w:val="Заголовок №3"/>
    <w:basedOn w:val="31"/>
    <w:rPr>
      <w:rFonts w:ascii="Calibri" w:eastAsia="Calibri" w:hAnsi="Calibri" w:cs="Calibri"/>
      <w:b/>
      <w:bCs/>
      <w:i w:val="0"/>
      <w:iCs w:val="0"/>
      <w:smallCaps w:val="0"/>
      <w:strike w:val="0"/>
      <w:color w:val="000000"/>
      <w:spacing w:val="0"/>
      <w:w w:val="100"/>
      <w:position w:val="0"/>
      <w:sz w:val="26"/>
      <w:szCs w:val="26"/>
      <w:u w:val="single"/>
      <w:lang w:val="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a5">
    <w:name w:val="Сноска"/>
    <w:basedOn w:val="a"/>
    <w:link w:val="a4"/>
    <w:pPr>
      <w:shd w:val="clear" w:color="auto" w:fill="FFFFFF"/>
      <w:spacing w:line="274" w:lineRule="exact"/>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after="300" w:line="274" w:lineRule="exact"/>
      <w:jc w:val="center"/>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300" w:after="420" w:line="0" w:lineRule="atLeast"/>
    </w:pPr>
    <w:rPr>
      <w:rFonts w:ascii="Times New Roman" w:eastAsia="Times New Roman" w:hAnsi="Times New Roman" w:cs="Times New Roman"/>
      <w:sz w:val="26"/>
      <w:szCs w:val="26"/>
    </w:rPr>
  </w:style>
  <w:style w:type="paragraph" w:customStyle="1" w:styleId="120">
    <w:name w:val="Заголовок №1 (2)"/>
    <w:basedOn w:val="a"/>
    <w:link w:val="12"/>
    <w:pPr>
      <w:shd w:val="clear" w:color="auto" w:fill="FFFFFF"/>
      <w:spacing w:before="1680" w:after="600" w:line="0" w:lineRule="atLeast"/>
      <w:outlineLvl w:val="0"/>
    </w:pPr>
    <w:rPr>
      <w:rFonts w:ascii="Times New Roman" w:eastAsia="Times New Roman" w:hAnsi="Times New Roman" w:cs="Times New Roman"/>
      <w:b/>
      <w:bCs/>
      <w:sz w:val="39"/>
      <w:szCs w:val="39"/>
    </w:rPr>
  </w:style>
  <w:style w:type="paragraph" w:customStyle="1" w:styleId="30">
    <w:name w:val="Основной текст (3)"/>
    <w:basedOn w:val="a"/>
    <w:link w:val="3"/>
    <w:pPr>
      <w:shd w:val="clear" w:color="auto" w:fill="FFFFFF"/>
      <w:spacing w:before="600" w:line="552" w:lineRule="exac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after="60" w:line="0" w:lineRule="atLeast"/>
      <w:jc w:val="center"/>
    </w:pPr>
    <w:rPr>
      <w:rFonts w:ascii="Times New Roman" w:eastAsia="Times New Roman" w:hAnsi="Times New Roman" w:cs="Times New Roman"/>
      <w:b/>
      <w:bCs/>
      <w:i/>
      <w:iCs/>
      <w:sz w:val="31"/>
      <w:szCs w:val="31"/>
    </w:rPr>
  </w:style>
  <w:style w:type="paragraph" w:customStyle="1" w:styleId="10">
    <w:name w:val="Заголовок №1"/>
    <w:basedOn w:val="a"/>
    <w:link w:val="1"/>
    <w:pPr>
      <w:shd w:val="clear" w:color="auto" w:fill="FFFFFF"/>
      <w:spacing w:before="60" w:after="1140" w:line="0" w:lineRule="atLeast"/>
      <w:jc w:val="right"/>
      <w:outlineLvl w:val="0"/>
    </w:pPr>
    <w:rPr>
      <w:rFonts w:ascii="Times New Roman" w:eastAsia="Times New Roman" w:hAnsi="Times New Roman" w:cs="Times New Roman"/>
      <w:b/>
      <w:bCs/>
      <w:i/>
      <w:iCs/>
      <w:sz w:val="39"/>
      <w:szCs w:val="39"/>
    </w:rPr>
  </w:style>
  <w:style w:type="paragraph" w:customStyle="1" w:styleId="23">
    <w:name w:val="Заголовок №2"/>
    <w:basedOn w:val="a"/>
    <w:link w:val="22"/>
    <w:pPr>
      <w:shd w:val="clear" w:color="auto" w:fill="FFFFFF"/>
      <w:spacing w:before="960" w:after="480" w:line="0" w:lineRule="atLeast"/>
      <w:outlineLvl w:val="1"/>
    </w:pPr>
    <w:rPr>
      <w:rFonts w:ascii="Times New Roman" w:eastAsia="Times New Roman" w:hAnsi="Times New Roman" w:cs="Times New Roman"/>
      <w:sz w:val="31"/>
      <w:szCs w:val="31"/>
    </w:rPr>
  </w:style>
  <w:style w:type="paragraph" w:customStyle="1" w:styleId="50">
    <w:name w:val="Основной текст (5)"/>
    <w:basedOn w:val="a"/>
    <w:link w:val="5"/>
    <w:pPr>
      <w:shd w:val="clear" w:color="auto" w:fill="FFFFFF"/>
      <w:spacing w:before="480" w:after="60"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60" w:after="1800" w:line="365" w:lineRule="exact"/>
    </w:pPr>
    <w:rPr>
      <w:rFonts w:ascii="Times New Roman" w:eastAsia="Times New Roman" w:hAnsi="Times New Roman" w:cs="Times New Roman"/>
      <w:i/>
      <w:iCs/>
      <w:sz w:val="31"/>
      <w:szCs w:val="31"/>
    </w:rPr>
  </w:style>
  <w:style w:type="paragraph" w:customStyle="1" w:styleId="42">
    <w:name w:val="Заголовок №4"/>
    <w:basedOn w:val="a"/>
    <w:link w:val="41"/>
    <w:pPr>
      <w:shd w:val="clear" w:color="auto" w:fill="FFFFFF"/>
      <w:spacing w:before="240" w:after="240" w:line="278" w:lineRule="exact"/>
      <w:jc w:val="center"/>
      <w:outlineLvl w:val="3"/>
    </w:pPr>
    <w:rPr>
      <w:rFonts w:ascii="Times New Roman" w:eastAsia="Times New Roman" w:hAnsi="Times New Roman" w:cs="Times New Roman"/>
      <w:b/>
      <w:bCs/>
      <w:sz w:val="23"/>
      <w:szCs w:val="23"/>
    </w:rPr>
  </w:style>
  <w:style w:type="paragraph" w:customStyle="1" w:styleId="32">
    <w:name w:val="Заголовок №3"/>
    <w:basedOn w:val="a"/>
    <w:link w:val="31"/>
    <w:pPr>
      <w:shd w:val="clear" w:color="auto" w:fill="FFFFFF"/>
      <w:spacing w:before="240" w:line="283" w:lineRule="exact"/>
      <w:outlineLvl w:val="2"/>
    </w:pPr>
    <w:rPr>
      <w:rFonts w:ascii="Calibri" w:eastAsia="Calibri" w:hAnsi="Calibri" w:cs="Calibri"/>
      <w:b/>
      <w:bCs/>
      <w:sz w:val="26"/>
      <w:szCs w:val="26"/>
    </w:rPr>
  </w:style>
  <w:style w:type="paragraph" w:customStyle="1" w:styleId="70">
    <w:name w:val="Основной текст (7)"/>
    <w:basedOn w:val="a"/>
    <w:link w:val="7"/>
    <w:pPr>
      <w:shd w:val="clear" w:color="auto" w:fill="FFFFFF"/>
      <w:spacing w:after="240" w:line="283" w:lineRule="exact"/>
      <w:jc w:val="center"/>
    </w:pPr>
    <w:rPr>
      <w:rFonts w:ascii="Calibri" w:eastAsia="Calibri" w:hAnsi="Calibri" w:cs="Calibri"/>
      <w:b/>
      <w:bCs/>
      <w:sz w:val="23"/>
      <w:szCs w:val="23"/>
    </w:rPr>
  </w:style>
  <w:style w:type="paragraph" w:customStyle="1" w:styleId="80">
    <w:name w:val="Основной текст (8)"/>
    <w:basedOn w:val="a"/>
    <w:link w:val="8"/>
    <w:pPr>
      <w:shd w:val="clear" w:color="auto" w:fill="FFFFFF"/>
      <w:spacing w:before="240" w:after="360" w:line="0" w:lineRule="atLeast"/>
      <w:jc w:val="center"/>
    </w:pPr>
    <w:rPr>
      <w:rFonts w:ascii="Times New Roman" w:eastAsia="Times New Roman" w:hAnsi="Times New Roman" w:cs="Times New Roman"/>
      <w:b/>
      <w:bCs/>
      <w:sz w:val="23"/>
      <w:szCs w:val="23"/>
    </w:rPr>
  </w:style>
  <w:style w:type="paragraph" w:customStyle="1" w:styleId="25">
    <w:name w:val="Подпись к таблице (2)"/>
    <w:basedOn w:val="a"/>
    <w:link w:val="24"/>
    <w:pPr>
      <w:shd w:val="clear" w:color="auto" w:fill="FFFFFF"/>
      <w:spacing w:line="0" w:lineRule="atLeast"/>
    </w:pPr>
    <w:rPr>
      <w:rFonts w:ascii="Calibri" w:eastAsia="Calibri" w:hAnsi="Calibri" w:cs="Calibri"/>
      <w:b/>
      <w:bCs/>
      <w:sz w:val="23"/>
      <w:szCs w:val="23"/>
    </w:rPr>
  </w:style>
  <w:style w:type="paragraph" w:customStyle="1" w:styleId="a8">
    <w:name w:val="Подпись к таблице"/>
    <w:basedOn w:val="a"/>
    <w:link w:val="a7"/>
    <w:pPr>
      <w:shd w:val="clear" w:color="auto" w:fill="FFFFFF"/>
      <w:spacing w:line="278" w:lineRule="exact"/>
      <w:jc w:val="both"/>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93104F"/>
    <w:rPr>
      <w:rFonts w:ascii="Tahoma" w:hAnsi="Tahoma" w:cs="Tahoma"/>
      <w:sz w:val="16"/>
      <w:szCs w:val="16"/>
    </w:rPr>
  </w:style>
  <w:style w:type="character" w:customStyle="1" w:styleId="ac">
    <w:name w:val="Текст выноски Знак"/>
    <w:basedOn w:val="a0"/>
    <w:link w:val="ab"/>
    <w:uiPriority w:val="99"/>
    <w:semiHidden/>
    <w:rsid w:val="0093104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7957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657A1-FBBA-400B-8A59-B830C0CD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3906</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211015</cp:lastModifiedBy>
  <cp:revision>2</cp:revision>
  <cp:lastPrinted>2018-02-02T08:46:00Z</cp:lastPrinted>
  <dcterms:created xsi:type="dcterms:W3CDTF">2018-05-21T08:34:00Z</dcterms:created>
  <dcterms:modified xsi:type="dcterms:W3CDTF">2018-05-21T08:34:00Z</dcterms:modified>
</cp:coreProperties>
</file>